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D4EF" w14:textId="10DFF8FB" w:rsidR="009C740A" w:rsidRDefault="009C740A" w:rsidP="00155103">
      <w:pPr>
        <w:pStyle w:val="Heading1"/>
      </w:pPr>
      <w:bookmarkStart w:id="0" w:name="_Hlk123209053"/>
      <w:r>
        <w:t>Michigan</w:t>
      </w:r>
    </w:p>
    <w:p w14:paraId="155BD749" w14:textId="77777777" w:rsidR="009C740A" w:rsidRDefault="009C740A" w:rsidP="00942D92"/>
    <w:p w14:paraId="339AF082" w14:textId="7B5F62BD" w:rsidR="00942D92" w:rsidRDefault="00942D92" w:rsidP="00942D92">
      <w:r>
        <w:t xml:space="preserve">Date last checked: </w:t>
      </w:r>
      <w:r w:rsidR="007E51FB">
        <w:t xml:space="preserve"> June 2022</w:t>
      </w:r>
    </w:p>
    <w:bookmarkEnd w:id="0"/>
    <w:p w14:paraId="7A3E984A" w14:textId="77777777" w:rsidR="00155103" w:rsidRDefault="00155103" w:rsidP="00155103">
      <w:pPr>
        <w:pStyle w:val="Heading2"/>
      </w:pPr>
      <w:r>
        <w:t>Legal Disclaimer</w:t>
      </w:r>
    </w:p>
    <w:p w14:paraId="4E655A06" w14:textId="77777777" w:rsidR="00155103" w:rsidRDefault="00155103" w:rsidP="00155103">
      <w:r>
        <w:t>Advocates for Service Animal Partners provides this material for informational purposes only. Material contained here is not legal advice. If you need legal advice, please contact an attorney licensed to practice law in your state.</w:t>
      </w:r>
    </w:p>
    <w:p w14:paraId="213B7DDC" w14:textId="77777777" w:rsidR="00155103" w:rsidRDefault="00155103" w:rsidP="00155103"/>
    <w:p w14:paraId="5BF3B1B3" w14:textId="02FFFD67" w:rsidR="00D41BC1" w:rsidRDefault="00D41BC1"/>
    <w:p w14:paraId="5B337972" w14:textId="77777777" w:rsidR="00FE046A" w:rsidRDefault="00FE046A" w:rsidP="00155103">
      <w:pPr>
        <w:pStyle w:val="Heading2"/>
      </w:pPr>
      <w:r>
        <w:t>SUMMARY</w:t>
      </w:r>
    </w:p>
    <w:p w14:paraId="60C6E8AC" w14:textId="2F8B6D30" w:rsidR="00FE046A" w:rsidRDefault="00FE046A" w:rsidP="00FE046A">
      <w:r>
        <w:tab/>
        <w:t>The following statutes comprise Michigan’s pertinent service animal laws. These statutes provide criminal misdemeanor penalties for discriminating against a disabled individual accompanied by a service animal in public services, private companies providing public accommodations, and housing accommodations. These laws also provide graduated criminal penalties for interfering with, injuring, or killing a service animal. It is also a criminal offense to misrepresent an untrained dog as a service animal.</w:t>
      </w:r>
      <w:r w:rsidR="00713A0D">
        <w:t xml:space="preserve"> Though Michigan has a voluntary identification patch program, such patches cannot be required as a precondition to access with a service animal.</w:t>
      </w:r>
    </w:p>
    <w:p w14:paraId="31A91D21" w14:textId="3FCF441F" w:rsidR="00336C71" w:rsidRDefault="00336C71"/>
    <w:p w14:paraId="7995DBBF" w14:textId="77777777" w:rsidR="00336C71" w:rsidRDefault="00336C71" w:rsidP="00155103">
      <w:pPr>
        <w:pStyle w:val="Heading3"/>
      </w:pPr>
      <w:r>
        <w:rPr>
          <w:rStyle w:val="Strong"/>
          <w:rFonts w:ascii="Arial" w:hAnsi="Arial" w:cs="Arial"/>
          <w:color w:val="000000"/>
        </w:rPr>
        <w:t>287.291. License fees; exemption for service animals</w:t>
      </w:r>
    </w:p>
    <w:p w14:paraId="051C37E2"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Sec. 1. (1) Notwithstanding any law or ordinance to the contrary, a service animal is not subject to any fee for licensing if either of the following applies:</w:t>
      </w:r>
    </w:p>
    <w:p w14:paraId="26989891"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(a) The service animal is used by a person with a disability.</w:t>
      </w:r>
    </w:p>
    <w:p w14:paraId="4721C6BF"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(b) The service animal is owned by a partnership, corporation, or other legal entity that trains service animals for use by a person with a disability.</w:t>
      </w:r>
    </w:p>
    <w:p w14:paraId="75D25F95"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(2) As used in this section:</w:t>
      </w:r>
    </w:p>
    <w:p w14:paraId="22A9BAEF"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(a) “Person with a disability” means a person who has a disability as defined in section 12102 of the Americans with disabilities act of 1990, 42 USC 12102, and 28 CFR 36.104.</w:t>
      </w:r>
    </w:p>
    <w:p w14:paraId="64753A90"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(b) As used in subdivision (a), “person with a disability” includes a veteran who has been diagnosed with 1 or more of the following:</w:t>
      </w:r>
    </w:p>
    <w:p w14:paraId="00549B0E"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Post-traumatic stress disorder.</w:t>
      </w:r>
    </w:p>
    <w:p w14:paraId="48CD1B69"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(ii) Traumatic brain injury.</w:t>
      </w:r>
    </w:p>
    <w:p w14:paraId="7FA1753E"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lastRenderedPageBreak/>
        <w:t>(iii) Other service-related disabilities.</w:t>
      </w:r>
    </w:p>
    <w:p w14:paraId="701BBB8A"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 xml:space="preserve">(c) “Service animal” means </w:t>
      </w:r>
      <w:proofErr w:type="gramStart"/>
      <w:r>
        <w:rPr>
          <w:rFonts w:ascii="Arial" w:hAnsi="Arial" w:cs="Arial"/>
          <w:color w:val="000000"/>
        </w:rPr>
        <w:t>all of</w:t>
      </w:r>
      <w:proofErr w:type="gramEnd"/>
      <w:r>
        <w:rPr>
          <w:rFonts w:ascii="Arial" w:hAnsi="Arial" w:cs="Arial"/>
          <w:color w:val="000000"/>
        </w:rPr>
        <w:t xml:space="preserve"> the following:</w:t>
      </w:r>
    </w:p>
    <w:p w14:paraId="72F68C40"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That term as defined in 28 CFR 36.104.</w:t>
      </w:r>
    </w:p>
    <w:p w14:paraId="776F5B79"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(ii) A miniature horse that has been individually trained to do work or perform tasks as described in 28 CFR 36.104 for the benefit of a person with a disability.</w:t>
      </w:r>
    </w:p>
    <w:p w14:paraId="06152447"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(d) “Veteran” means any of the following:</w:t>
      </w:r>
    </w:p>
    <w:p w14:paraId="741D59E2"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A person who performed military service in the armed forces for a period of more than 90 days and separated from the armed forces in a manner other than a dishonorable discharge.</w:t>
      </w:r>
    </w:p>
    <w:p w14:paraId="250E25BE"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(ii) A person discharged or released from military service because of a service-related disability.</w:t>
      </w:r>
    </w:p>
    <w:p w14:paraId="2ACAC091"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(iii) A member of a reserve branch of the armed forces at the time he or she was ordered to military service during a period of war, or in a campaign or expedition for which a campaign badge is authorized, and was released from military service in a manner other than a dishonorable discharge.</w:t>
      </w:r>
    </w:p>
    <w:p w14:paraId="3F4A4CA6" w14:textId="77777777" w:rsidR="00336C71" w:rsidRDefault="00336C71" w:rsidP="00336C71">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 xml:space="preserve">Amended by P.A.1981, No. 74, § 1, </w:t>
      </w:r>
      <w:proofErr w:type="spellStart"/>
      <w:r>
        <w:rPr>
          <w:rFonts w:ascii="Arial" w:hAnsi="Arial" w:cs="Arial"/>
          <w:color w:val="000000"/>
        </w:rPr>
        <w:t>Imd</w:t>
      </w:r>
      <w:proofErr w:type="spellEnd"/>
      <w:r>
        <w:rPr>
          <w:rFonts w:ascii="Arial" w:hAnsi="Arial" w:cs="Arial"/>
          <w:color w:val="000000"/>
        </w:rPr>
        <w:t xml:space="preserve">. Eff. June 30, 1981; P.A.1984, No. 112, § 1, </w:t>
      </w:r>
      <w:proofErr w:type="spellStart"/>
      <w:r>
        <w:rPr>
          <w:rFonts w:ascii="Arial" w:hAnsi="Arial" w:cs="Arial"/>
          <w:color w:val="000000"/>
        </w:rPr>
        <w:t>Imd</w:t>
      </w:r>
      <w:proofErr w:type="spellEnd"/>
      <w:r>
        <w:rPr>
          <w:rFonts w:ascii="Arial" w:hAnsi="Arial" w:cs="Arial"/>
          <w:color w:val="000000"/>
        </w:rPr>
        <w:t xml:space="preserve">. Eff. May 24, 1984; P.A.2000, No. 4, </w:t>
      </w:r>
      <w:proofErr w:type="spellStart"/>
      <w:r>
        <w:rPr>
          <w:rFonts w:ascii="Arial" w:hAnsi="Arial" w:cs="Arial"/>
          <w:color w:val="000000"/>
        </w:rPr>
        <w:t>Imd</w:t>
      </w:r>
      <w:proofErr w:type="spellEnd"/>
      <w:r>
        <w:rPr>
          <w:rFonts w:ascii="Arial" w:hAnsi="Arial" w:cs="Arial"/>
          <w:color w:val="000000"/>
        </w:rPr>
        <w:t>. Eff. Feb. 22, 2000; P.A.2015,</w:t>
      </w:r>
    </w:p>
    <w:p w14:paraId="4932A2F5" w14:textId="4F03B208" w:rsidR="00336C71" w:rsidRDefault="00336C71"/>
    <w:p w14:paraId="5BD1B8EB" w14:textId="17AFEB50" w:rsidR="00262E8B" w:rsidRDefault="00262E8B"/>
    <w:p w14:paraId="56C9577E" w14:textId="77777777" w:rsidR="00262E8B" w:rsidRDefault="00262E8B" w:rsidP="00C33DF1">
      <w:pPr>
        <w:pStyle w:val="Heading3"/>
      </w:pPr>
      <w:r>
        <w:rPr>
          <w:rStyle w:val="Strong"/>
          <w:rFonts w:ascii="Arial" w:hAnsi="Arial" w:cs="Arial"/>
          <w:color w:val="000000"/>
        </w:rPr>
        <w:t>750.50a. Conduct directed toward dogs assisting or serving blind, deaf, audibly impaired, or physically limited individuals; misdemeanor, penalties; evidence of initiated or continued conduct, rebuttable presumption; conviction and imposition of sentence; definitions</w:t>
      </w:r>
    </w:p>
    <w:p w14:paraId="052E6D18"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Sec. 50a. (1) An individual shall not do either of the following:</w:t>
      </w:r>
    </w:p>
    <w:p w14:paraId="611BEFE8"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(a) Willfully and maliciously assault, beat, harass, injure, or attempt to assault, beat, harass, or injure a service animal that he or she knows or has reason to believe is a service animal used by a person with a disability.</w:t>
      </w:r>
    </w:p>
    <w:p w14:paraId="07CF8E59"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(b) Willfully and maliciously impede or interfere with, or attempt to impede or interfere with, duties performed by a service animal that he or she knows or has reason to believe is a service animal used by a person with a disability.</w:t>
      </w:r>
    </w:p>
    <w:p w14:paraId="4094917F"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(2) An individual who violates subsection (1) is guilty of a misdemeanor punishable by imprisonment for not more than 90 days or a fine of not more than $500.00, or both.</w:t>
      </w:r>
    </w:p>
    <w:p w14:paraId="1E9E9293"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lastRenderedPageBreak/>
        <w:t>(3) In a prosecution for a violation of subsection (1), evidence that the defendant initiated or continued conduct directed toward a service animal described in subsection (1) after being requested to avoid or discontinue that conduct or similar conduct by a person with a disability being served or assisted by the service animal shall give rise to a rebuttable presumption that the conduct was initiated or continued maliciously.</w:t>
      </w:r>
    </w:p>
    <w:p w14:paraId="4469D849"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(4) A conviction and imposition of a sentence under this section does not prevent a conviction and imposition of a sentence under any other applicable provision of law.</w:t>
      </w:r>
    </w:p>
    <w:p w14:paraId="2B9B3BEB"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(5) As used in this section:</w:t>
      </w:r>
    </w:p>
    <w:p w14:paraId="7D566036"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(a) “Harass” means to engage in any conduct directed toward a service animal described in subsection (1) that is likely to impede or interfere with the service animal's performance of its duties or that places the person with a disability being served or assisted by the service animal in danger of injury.</w:t>
      </w:r>
    </w:p>
    <w:p w14:paraId="75B60082"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(b) “Injure” means to cause any physical injury to a service animal described in subsection (1).</w:t>
      </w:r>
    </w:p>
    <w:p w14:paraId="623E7608"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(c) “Maliciously” means any of the following:</w:t>
      </w:r>
    </w:p>
    <w:p w14:paraId="11430606"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With intent to assault, beat, harass, or injure a service animal described in subsection (1).</w:t>
      </w:r>
    </w:p>
    <w:p w14:paraId="534AC3FC"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(ii) With intent to impede or interfere with duties performed by a service animal described in subsection (1).</w:t>
      </w:r>
    </w:p>
    <w:p w14:paraId="764D7009"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(iii) With intent to disturb, endanger, or cause emotional distress to a person with a disability being served or assisted by a service animal described in subsection (1).</w:t>
      </w:r>
    </w:p>
    <w:p w14:paraId="13D01324"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(iv) With knowledge that the individual's conduct will or is likely to harass or injure a service animal described in subsection (1).</w:t>
      </w:r>
    </w:p>
    <w:p w14:paraId="307B07F2"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(v) With knowledge that the individual's conduct will or is likely to impede or interfere with duties performed by a service animal described in subsection (1).</w:t>
      </w:r>
    </w:p>
    <w:p w14:paraId="7AECADC5"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(vi) With knowledge that the individual's conduct will or is likely to disturb, endanger, or cause emotional distress to a person with a disability being served or assisted by a service animal described in subsection (1).</w:t>
      </w:r>
    </w:p>
    <w:p w14:paraId="64D35D1E"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(d) “Person with a disability” means a person who has a disability as defined in section 12102 of the Americans with disabilities act of 1990, 42 USC 12102, and 28 CFR 36.104.</w:t>
      </w:r>
    </w:p>
    <w:p w14:paraId="1BA84029"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(e) As used in subdivision (d), “person with a disability” includes a veteran who has been diagnosed with 1 or more of the following:</w:t>
      </w:r>
    </w:p>
    <w:p w14:paraId="20B22CD4"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lastRenderedPageBreak/>
        <w:t>(</w:t>
      </w:r>
      <w:proofErr w:type="spellStart"/>
      <w:r>
        <w:rPr>
          <w:rFonts w:ascii="Arial" w:hAnsi="Arial" w:cs="Arial"/>
          <w:color w:val="000000"/>
        </w:rPr>
        <w:t>i</w:t>
      </w:r>
      <w:proofErr w:type="spellEnd"/>
      <w:r>
        <w:rPr>
          <w:rFonts w:ascii="Arial" w:hAnsi="Arial" w:cs="Arial"/>
          <w:color w:val="000000"/>
        </w:rPr>
        <w:t>) Post-traumatic stress disorder.</w:t>
      </w:r>
    </w:p>
    <w:p w14:paraId="6E6E82E0"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(ii) Traumatic brain injury.</w:t>
      </w:r>
    </w:p>
    <w:p w14:paraId="209FBE9E"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(iii) Other service-related disabilities.</w:t>
      </w:r>
    </w:p>
    <w:p w14:paraId="2B6074F6"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 xml:space="preserve">(f) “Service animal” means </w:t>
      </w:r>
      <w:proofErr w:type="gramStart"/>
      <w:r>
        <w:rPr>
          <w:rFonts w:ascii="Arial" w:hAnsi="Arial" w:cs="Arial"/>
          <w:color w:val="000000"/>
        </w:rPr>
        <w:t>all of</w:t>
      </w:r>
      <w:proofErr w:type="gramEnd"/>
      <w:r>
        <w:rPr>
          <w:rFonts w:ascii="Arial" w:hAnsi="Arial" w:cs="Arial"/>
          <w:color w:val="000000"/>
        </w:rPr>
        <w:t xml:space="preserve"> the following:</w:t>
      </w:r>
    </w:p>
    <w:p w14:paraId="2E73D8BC"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That term as defined in 28 CFR 36.104.</w:t>
      </w:r>
    </w:p>
    <w:p w14:paraId="2D4E7632"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(ii) A miniature horse that has been individually trained to do work or perform tasks as described in 28 CFR 36.104 for the benefit of a person with a disability.</w:t>
      </w:r>
    </w:p>
    <w:p w14:paraId="36192419"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(g) “Veteran” means any of the following:</w:t>
      </w:r>
    </w:p>
    <w:p w14:paraId="7D8A94F1"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A person who performed military service in the armed forces for a period of more than 90 days and separated from the armed forces in a manner other than a dishonorable discharge.</w:t>
      </w:r>
    </w:p>
    <w:p w14:paraId="4880D4CA"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(ii) A person discharged or released from military service because of a service-related disability.</w:t>
      </w:r>
    </w:p>
    <w:p w14:paraId="11703150"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(iii) A member of a reserve branch of the armed forces at the time he or she was ordered to military service during a period of war, or in a campaign or expedition for which a campaign badge is authorized, and was released from military service in a manner other than a dishonorable discharge.</w:t>
      </w:r>
    </w:p>
    <w:p w14:paraId="18207B12" w14:textId="77777777" w:rsidR="00262E8B" w:rsidRDefault="00262E8B" w:rsidP="00262E8B">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P.A.1931, No. 328, § 50a, added by P.A.1994, No. 42, § 1, Eff. June 1, 1994. Amended by P.A.2015, No. 144, Eff. Jan. 18, 2016.</w:t>
      </w:r>
    </w:p>
    <w:p w14:paraId="52E30AAB" w14:textId="183EE5DA" w:rsidR="00262E8B" w:rsidRDefault="00262E8B"/>
    <w:p w14:paraId="4004A5B3" w14:textId="0D55A523" w:rsidR="00CA70E0" w:rsidRDefault="00CA70E0"/>
    <w:p w14:paraId="29ACF2C7" w14:textId="6AEA8592" w:rsidR="00CA70E0" w:rsidRDefault="00CA70E0"/>
    <w:p w14:paraId="2F1F49E2" w14:textId="77777777" w:rsidR="00CA70E0" w:rsidRDefault="00CA70E0" w:rsidP="00392EA9">
      <w:pPr>
        <w:pStyle w:val="Heading2"/>
      </w:pPr>
      <w:r>
        <w:rPr>
          <w:rStyle w:val="Strong"/>
          <w:rFonts w:ascii="Arial" w:hAnsi="Arial" w:cs="Arial"/>
          <w:color w:val="000000"/>
        </w:rPr>
        <w:t xml:space="preserve">Michigan Compiled Laws Annotated </w:t>
      </w:r>
      <w:proofErr w:type="spellStart"/>
      <w:r>
        <w:rPr>
          <w:rStyle w:val="Strong"/>
          <w:rFonts w:ascii="Arial" w:hAnsi="Arial" w:cs="Arial"/>
          <w:color w:val="000000"/>
        </w:rPr>
        <w:t>Currentness</w:t>
      </w:r>
      <w:proofErr w:type="spellEnd"/>
      <w:r>
        <w:rPr>
          <w:rStyle w:val="Strong"/>
          <w:rFonts w:ascii="Arial" w:hAnsi="Arial" w:cs="Arial"/>
          <w:color w:val="000000"/>
        </w:rPr>
        <w:t>. Chapter 752. Crimes and Offenses. Protection of Blind Persons.</w:t>
      </w:r>
    </w:p>
    <w:p w14:paraId="5E622CAE" w14:textId="77777777" w:rsidR="00CA70E0" w:rsidRDefault="00CA70E0" w:rsidP="00392EA9">
      <w:pPr>
        <w:pStyle w:val="Heading3"/>
      </w:pPr>
      <w:bookmarkStart w:id="1" w:name="s51a"/>
      <w:bookmarkEnd w:id="1"/>
      <w:r>
        <w:rPr>
          <w:rStyle w:val="Strong"/>
          <w:rFonts w:ascii="Arial" w:hAnsi="Arial" w:cs="Arial"/>
          <w:color w:val="000000"/>
        </w:rPr>
        <w:t>752.51a. Definitions</w:t>
      </w:r>
    </w:p>
    <w:p w14:paraId="7758F749" w14:textId="77777777" w:rsidR="00CA70E0" w:rsidRDefault="00CA70E0" w:rsidP="00CA70E0">
      <w:pPr>
        <w:pStyle w:val="NormalWeb"/>
        <w:spacing w:before="0" w:beforeAutospacing="0" w:after="264" w:afterAutospacing="0"/>
        <w:rPr>
          <w:rFonts w:ascii="Arial" w:hAnsi="Arial" w:cs="Arial"/>
          <w:color w:val="000000"/>
        </w:rPr>
      </w:pPr>
      <w:r>
        <w:rPr>
          <w:rFonts w:ascii="Arial" w:hAnsi="Arial" w:cs="Arial"/>
          <w:color w:val="000000"/>
        </w:rPr>
        <w:t>Sec. 1a. As used in this act:</w:t>
      </w:r>
    </w:p>
    <w:p w14:paraId="2B1390D3" w14:textId="77777777" w:rsidR="00CA70E0" w:rsidRDefault="00CA70E0" w:rsidP="00CA70E0">
      <w:pPr>
        <w:pStyle w:val="NormalWeb"/>
        <w:spacing w:before="0" w:beforeAutospacing="0" w:after="264" w:afterAutospacing="0"/>
        <w:rPr>
          <w:rFonts w:ascii="Arial" w:hAnsi="Arial" w:cs="Arial"/>
          <w:color w:val="000000"/>
        </w:rPr>
      </w:pPr>
      <w:r>
        <w:rPr>
          <w:rFonts w:ascii="Arial" w:hAnsi="Arial" w:cs="Arial"/>
          <w:color w:val="000000"/>
        </w:rPr>
        <w:t>(a) “Blind” means a person who has a visual acuity of 20/200 or less in the better eye with correction, or has limitation of his or her field of vision such that the widest diameter of the visual field subtends an angular distance not greater than 20 degrees.</w:t>
      </w:r>
    </w:p>
    <w:p w14:paraId="28A7B84F" w14:textId="77777777" w:rsidR="00CA70E0" w:rsidRDefault="00CA70E0" w:rsidP="00CA70E0">
      <w:pPr>
        <w:pStyle w:val="NormalWeb"/>
        <w:spacing w:before="0" w:beforeAutospacing="0" w:after="264" w:afterAutospacing="0"/>
        <w:rPr>
          <w:rFonts w:ascii="Arial" w:hAnsi="Arial" w:cs="Arial"/>
          <w:color w:val="000000"/>
        </w:rPr>
      </w:pPr>
      <w:r>
        <w:rPr>
          <w:rFonts w:ascii="Arial" w:hAnsi="Arial" w:cs="Arial"/>
          <w:color w:val="000000"/>
        </w:rPr>
        <w:t>(b) “Cane” means an aid used by a blind pedestrian for travel and identification purposes that is white in color with or without a red tip.</w:t>
      </w:r>
    </w:p>
    <w:p w14:paraId="45567761" w14:textId="77777777" w:rsidR="00CA70E0" w:rsidRDefault="00CA70E0" w:rsidP="00CA70E0">
      <w:pPr>
        <w:pStyle w:val="NormalWeb"/>
        <w:spacing w:before="0" w:beforeAutospacing="0" w:after="264" w:afterAutospacing="0"/>
        <w:rPr>
          <w:rFonts w:ascii="Arial" w:hAnsi="Arial" w:cs="Arial"/>
          <w:color w:val="000000"/>
        </w:rPr>
      </w:pPr>
      <w:r>
        <w:rPr>
          <w:rFonts w:ascii="Arial" w:hAnsi="Arial" w:cs="Arial"/>
          <w:color w:val="000000"/>
        </w:rPr>
        <w:lastRenderedPageBreak/>
        <w:t>(c) “Crosswalk” means that term as defined in section 10 of the Michigan vehicle code, 1949 PA 300, MCL 257.10.</w:t>
      </w:r>
    </w:p>
    <w:p w14:paraId="212EA56C" w14:textId="77777777" w:rsidR="00CA70E0" w:rsidRDefault="00CA70E0" w:rsidP="00CA70E0">
      <w:pPr>
        <w:pStyle w:val="NormalWeb"/>
        <w:spacing w:before="0" w:beforeAutospacing="0" w:after="264" w:afterAutospacing="0"/>
        <w:rPr>
          <w:rFonts w:ascii="Arial" w:hAnsi="Arial" w:cs="Arial"/>
          <w:color w:val="000000"/>
        </w:rPr>
      </w:pPr>
      <w:r>
        <w:rPr>
          <w:rFonts w:ascii="Arial" w:hAnsi="Arial" w:cs="Arial"/>
          <w:color w:val="000000"/>
        </w:rPr>
        <w:t>(d) “Dog guide” means a dog, in harness, that has been formally trained and that is used by a blind person as a travel aid.</w:t>
      </w:r>
    </w:p>
    <w:p w14:paraId="158CEA44" w14:textId="77777777" w:rsidR="00CA70E0" w:rsidRDefault="00CA70E0" w:rsidP="00CA70E0">
      <w:pPr>
        <w:pStyle w:val="NormalWeb"/>
        <w:spacing w:before="0" w:beforeAutospacing="0" w:after="264" w:afterAutospacing="0"/>
        <w:rPr>
          <w:rFonts w:ascii="Arial" w:hAnsi="Arial" w:cs="Arial"/>
          <w:color w:val="000000"/>
        </w:rPr>
      </w:pPr>
      <w:r>
        <w:rPr>
          <w:rFonts w:ascii="Arial" w:hAnsi="Arial" w:cs="Arial"/>
          <w:color w:val="000000"/>
        </w:rPr>
        <w:t>(e) “Walker” means an aid used by a blind pedestrian for travel and identification purposes that is white in color or has white legs with or without a red tip.</w:t>
      </w:r>
    </w:p>
    <w:p w14:paraId="5A03F7DC" w14:textId="77777777" w:rsidR="00CA70E0" w:rsidRDefault="00CA70E0" w:rsidP="00CA70E0">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 xml:space="preserve">P.A.1937, No. 10, § 1a, added by P.A.1986, No. 62, § 1, Eff. Jan. 1, 1987. Amended by P.A.2002, No. 401, </w:t>
      </w:r>
      <w:proofErr w:type="spellStart"/>
      <w:r>
        <w:rPr>
          <w:rFonts w:ascii="Arial" w:hAnsi="Arial" w:cs="Arial"/>
          <w:color w:val="000000"/>
        </w:rPr>
        <w:t>Imd</w:t>
      </w:r>
      <w:proofErr w:type="spellEnd"/>
      <w:r>
        <w:rPr>
          <w:rFonts w:ascii="Arial" w:hAnsi="Arial" w:cs="Arial"/>
          <w:color w:val="000000"/>
        </w:rPr>
        <w:t>. Eff. June 3, 2002.</w:t>
      </w:r>
    </w:p>
    <w:p w14:paraId="4213249B" w14:textId="6F8B8382" w:rsidR="00CA70E0" w:rsidRDefault="00CA70E0"/>
    <w:p w14:paraId="56410757" w14:textId="17C36ADA" w:rsidR="00587825" w:rsidRDefault="00587825"/>
    <w:p w14:paraId="3D5E2E51" w14:textId="77777777" w:rsidR="00587825" w:rsidRDefault="00587825" w:rsidP="00392EA9">
      <w:pPr>
        <w:pStyle w:val="Heading3"/>
      </w:pPr>
      <w:r>
        <w:rPr>
          <w:rStyle w:val="Strong"/>
          <w:rFonts w:ascii="Arial" w:hAnsi="Arial" w:cs="Arial"/>
          <w:color w:val="000000"/>
        </w:rPr>
        <w:t>752.52. Approaching crosswalk by driver without taking precautions to avoid accidents or injuries to blind pedestrians; civil actions; investigations</w:t>
      </w:r>
    </w:p>
    <w:p w14:paraId="6123A002" w14:textId="77777777" w:rsidR="00587825" w:rsidRDefault="00587825" w:rsidP="00587825">
      <w:pPr>
        <w:pStyle w:val="NormalWeb"/>
        <w:spacing w:before="0" w:beforeAutospacing="0" w:after="264" w:afterAutospacing="0"/>
        <w:rPr>
          <w:rFonts w:ascii="Arial" w:hAnsi="Arial" w:cs="Arial"/>
          <w:color w:val="000000"/>
        </w:rPr>
      </w:pPr>
      <w:r>
        <w:rPr>
          <w:rFonts w:ascii="Arial" w:hAnsi="Arial" w:cs="Arial"/>
          <w:color w:val="000000"/>
        </w:rPr>
        <w:t>Sec. 2. (1) A driver of a vehicle shall not approach a crosswalk or any other pedestrian crossing without taking all necessary precautions to avoid accident or injury to a blind pedestrian carrying a cane or using a dog guide or walker.</w:t>
      </w:r>
    </w:p>
    <w:p w14:paraId="2EBE4A9D" w14:textId="77777777" w:rsidR="00587825" w:rsidRDefault="00587825" w:rsidP="00587825">
      <w:pPr>
        <w:pStyle w:val="NormalWeb"/>
        <w:spacing w:before="0" w:beforeAutospacing="0" w:after="264" w:afterAutospacing="0"/>
        <w:rPr>
          <w:rFonts w:ascii="Arial" w:hAnsi="Arial" w:cs="Arial"/>
          <w:color w:val="000000"/>
        </w:rPr>
      </w:pPr>
      <w:r>
        <w:rPr>
          <w:rFonts w:ascii="Arial" w:hAnsi="Arial" w:cs="Arial"/>
          <w:color w:val="000000"/>
        </w:rPr>
        <w:t xml:space="preserve">(2) A driver who approaches a crosswalk or any other pedestrian crossing without taking all necessary precautions to avoid accident or injury to a blind pedestrian carrying a cane or using a dog guide or walker is liable in damages for any injuries caused the blind pedestrian. A blind pedestrian who does not carry a cane or use a dog guide or walker has </w:t>
      </w:r>
      <w:proofErr w:type="gramStart"/>
      <w:r>
        <w:rPr>
          <w:rFonts w:ascii="Arial" w:hAnsi="Arial" w:cs="Arial"/>
          <w:color w:val="000000"/>
        </w:rPr>
        <w:t>all of</w:t>
      </w:r>
      <w:proofErr w:type="gramEnd"/>
      <w:r>
        <w:rPr>
          <w:rFonts w:ascii="Arial" w:hAnsi="Arial" w:cs="Arial"/>
          <w:color w:val="000000"/>
        </w:rPr>
        <w:t xml:space="preserve"> the rights and privileges conferred upon any other pedestrian by the laws of this state. The failure of a blind pedestrian to carry a cane or use a dog guide or walker shall not be treated as evidence of negligence in a civil action for injury to the blind pedestrian or for the blind pedestrian's wrongful death.</w:t>
      </w:r>
    </w:p>
    <w:p w14:paraId="5541335D" w14:textId="77777777" w:rsidR="00587825" w:rsidRDefault="00587825" w:rsidP="00587825">
      <w:pPr>
        <w:pStyle w:val="NormalWeb"/>
        <w:spacing w:before="0" w:beforeAutospacing="0" w:after="264" w:afterAutospacing="0"/>
        <w:rPr>
          <w:rFonts w:ascii="Arial" w:hAnsi="Arial" w:cs="Arial"/>
          <w:color w:val="000000"/>
        </w:rPr>
      </w:pPr>
      <w:r>
        <w:rPr>
          <w:rFonts w:ascii="Arial" w:hAnsi="Arial" w:cs="Arial"/>
          <w:color w:val="000000"/>
        </w:rPr>
        <w:t>(3) If a person alleges to a peace officer a violation of subsection (1), the peace officer shall investigate the alleged violation. The prosecuting attorney shall review the peace officer's investigative report to determine whether a violation of subsection (1) has occurred and whether to issue charges. Upon the request of the blind pedestrian and after reviewing the investigative report, a prosecuting attorney shall inform the blind pedestrian of his or her decision and the reason or reasons supporting that decision.</w:t>
      </w:r>
    </w:p>
    <w:p w14:paraId="415C57D1" w14:textId="77777777" w:rsidR="00587825" w:rsidRDefault="00587825" w:rsidP="00587825">
      <w:pPr>
        <w:pStyle w:val="NormalWeb"/>
        <w:spacing w:before="0" w:beforeAutospacing="0" w:after="264" w:afterAutospacing="0"/>
        <w:rPr>
          <w:rFonts w:ascii="Arial" w:hAnsi="Arial" w:cs="Arial"/>
          <w:color w:val="000000"/>
        </w:rPr>
      </w:pPr>
      <w:r>
        <w:rPr>
          <w:rFonts w:ascii="Arial" w:hAnsi="Arial" w:cs="Arial"/>
          <w:color w:val="000000"/>
        </w:rPr>
        <w:t>CREDIT(S)</w:t>
      </w:r>
    </w:p>
    <w:p w14:paraId="0EA1CF63" w14:textId="77777777" w:rsidR="00587825" w:rsidRDefault="00587825" w:rsidP="00587825">
      <w:pPr>
        <w:pStyle w:val="NormalWeb"/>
        <w:spacing w:before="0" w:beforeAutospacing="0" w:after="264" w:afterAutospacing="0"/>
        <w:rPr>
          <w:rFonts w:ascii="Arial" w:hAnsi="Arial" w:cs="Arial"/>
          <w:color w:val="000000"/>
        </w:rPr>
      </w:pPr>
      <w:r>
        <w:rPr>
          <w:rFonts w:ascii="Arial" w:hAnsi="Arial" w:cs="Arial"/>
          <w:color w:val="000000"/>
        </w:rPr>
        <w:t xml:space="preserve">Amended by P.A.1986, No. 62, § 1, Eff. Jan. 1, 1987; P.A.2002, No. 401, </w:t>
      </w:r>
      <w:proofErr w:type="spellStart"/>
      <w:r>
        <w:rPr>
          <w:rFonts w:ascii="Arial" w:hAnsi="Arial" w:cs="Arial"/>
          <w:color w:val="000000"/>
        </w:rPr>
        <w:t>Imd</w:t>
      </w:r>
      <w:proofErr w:type="spellEnd"/>
      <w:r>
        <w:rPr>
          <w:rFonts w:ascii="Arial" w:hAnsi="Arial" w:cs="Arial"/>
          <w:color w:val="000000"/>
        </w:rPr>
        <w:t>. Eff. June 3, 2002.</w:t>
      </w:r>
    </w:p>
    <w:p w14:paraId="3EE6E34B" w14:textId="1A43D693" w:rsidR="00587825" w:rsidRDefault="00587825"/>
    <w:p w14:paraId="378B7881" w14:textId="7C9AC20E" w:rsidR="00733E20" w:rsidRDefault="00733E20"/>
    <w:p w14:paraId="773CEE26" w14:textId="77777777" w:rsidR="00733E20" w:rsidRDefault="00733E20" w:rsidP="00442BB9">
      <w:pPr>
        <w:pStyle w:val="Heading2"/>
      </w:pPr>
      <w:r>
        <w:rPr>
          <w:rStyle w:val="Strong"/>
          <w:rFonts w:ascii="Arial" w:hAnsi="Arial" w:cs="Arial"/>
          <w:color w:val="000000"/>
        </w:rPr>
        <w:lastRenderedPageBreak/>
        <w:t xml:space="preserve">Michigan Compiled Laws Annotated </w:t>
      </w:r>
      <w:proofErr w:type="spellStart"/>
      <w:r>
        <w:rPr>
          <w:rStyle w:val="Strong"/>
          <w:rFonts w:ascii="Arial" w:hAnsi="Arial" w:cs="Arial"/>
          <w:color w:val="000000"/>
        </w:rPr>
        <w:t>Currentness</w:t>
      </w:r>
      <w:proofErr w:type="spellEnd"/>
      <w:r>
        <w:rPr>
          <w:rStyle w:val="Strong"/>
          <w:rFonts w:ascii="Arial" w:hAnsi="Arial" w:cs="Arial"/>
          <w:color w:val="000000"/>
        </w:rPr>
        <w:t>. Chapter 752. Crimes and Offenses. Service Animals.</w:t>
      </w:r>
    </w:p>
    <w:p w14:paraId="77891DD0" w14:textId="77777777" w:rsidR="00733E20" w:rsidRDefault="00733E20" w:rsidP="00442BB9">
      <w:pPr>
        <w:pStyle w:val="Heading3"/>
      </w:pPr>
      <w:bookmarkStart w:id="2" w:name="752.61"/>
      <w:bookmarkEnd w:id="2"/>
      <w:r>
        <w:rPr>
          <w:rStyle w:val="Strong"/>
          <w:rFonts w:ascii="Arial" w:hAnsi="Arial" w:cs="Arial"/>
          <w:color w:val="000000"/>
        </w:rPr>
        <w:t>752.61. Definitions</w:t>
      </w:r>
    </w:p>
    <w:p w14:paraId="6249B80F" w14:textId="77777777" w:rsidR="00733E20" w:rsidRDefault="00733E20" w:rsidP="00733E20">
      <w:pPr>
        <w:pStyle w:val="NormalWeb"/>
        <w:spacing w:before="0" w:beforeAutospacing="0" w:after="264" w:afterAutospacing="0"/>
        <w:rPr>
          <w:rFonts w:ascii="Arial" w:hAnsi="Arial" w:cs="Arial"/>
          <w:color w:val="000000"/>
        </w:rPr>
      </w:pPr>
      <w:r>
        <w:rPr>
          <w:rFonts w:ascii="Arial" w:hAnsi="Arial" w:cs="Arial"/>
          <w:color w:val="000000"/>
        </w:rPr>
        <w:t>Sec. 1. As used in this act:</w:t>
      </w:r>
    </w:p>
    <w:p w14:paraId="41270F43" w14:textId="77777777" w:rsidR="00733E20" w:rsidRDefault="00733E20" w:rsidP="00733E20">
      <w:pPr>
        <w:pStyle w:val="NormalWeb"/>
        <w:spacing w:before="0" w:beforeAutospacing="0" w:after="264" w:afterAutospacing="0"/>
        <w:rPr>
          <w:rFonts w:ascii="Arial" w:hAnsi="Arial" w:cs="Arial"/>
          <w:color w:val="000000"/>
        </w:rPr>
      </w:pPr>
      <w:r>
        <w:rPr>
          <w:rFonts w:ascii="Arial" w:hAnsi="Arial" w:cs="Arial"/>
          <w:color w:val="000000"/>
        </w:rPr>
        <w:t>(a) “Person with a disability” means a person who has a disability as defined in section 12102 of the Americans with disabilities act of 1990, 42 USC 12102 and 28 CFR 36.104.</w:t>
      </w:r>
    </w:p>
    <w:p w14:paraId="128141D4" w14:textId="77777777" w:rsidR="00733E20" w:rsidRDefault="00733E20" w:rsidP="00733E20">
      <w:pPr>
        <w:pStyle w:val="NormalWeb"/>
        <w:spacing w:before="0" w:beforeAutospacing="0" w:after="264" w:afterAutospacing="0"/>
        <w:rPr>
          <w:rFonts w:ascii="Arial" w:hAnsi="Arial" w:cs="Arial"/>
          <w:color w:val="000000"/>
        </w:rPr>
      </w:pPr>
      <w:r>
        <w:rPr>
          <w:rFonts w:ascii="Arial" w:hAnsi="Arial" w:cs="Arial"/>
          <w:color w:val="000000"/>
        </w:rPr>
        <w:t>(b) As used in subdivision (a), “person with a disability” includes a veteran who has been diagnosed with 1 or more of the following:</w:t>
      </w:r>
    </w:p>
    <w:p w14:paraId="03C7163F" w14:textId="77777777" w:rsidR="00733E20" w:rsidRDefault="00733E20" w:rsidP="00733E20">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Post-traumatic stress disorder.</w:t>
      </w:r>
    </w:p>
    <w:p w14:paraId="07AD1328" w14:textId="77777777" w:rsidR="00733E20" w:rsidRDefault="00733E20" w:rsidP="00733E20">
      <w:pPr>
        <w:pStyle w:val="NormalWeb"/>
        <w:spacing w:before="0" w:beforeAutospacing="0" w:after="264" w:afterAutospacing="0"/>
        <w:rPr>
          <w:rFonts w:ascii="Arial" w:hAnsi="Arial" w:cs="Arial"/>
          <w:color w:val="000000"/>
        </w:rPr>
      </w:pPr>
      <w:r>
        <w:rPr>
          <w:rFonts w:ascii="Arial" w:hAnsi="Arial" w:cs="Arial"/>
          <w:color w:val="000000"/>
        </w:rPr>
        <w:t>(ii) Traumatic brain injury.</w:t>
      </w:r>
    </w:p>
    <w:p w14:paraId="15C495B7" w14:textId="77777777" w:rsidR="00733E20" w:rsidRDefault="00733E20" w:rsidP="00733E20">
      <w:pPr>
        <w:pStyle w:val="NormalWeb"/>
        <w:spacing w:before="0" w:beforeAutospacing="0" w:after="264" w:afterAutospacing="0"/>
        <w:rPr>
          <w:rFonts w:ascii="Arial" w:hAnsi="Arial" w:cs="Arial"/>
          <w:color w:val="000000"/>
        </w:rPr>
      </w:pPr>
      <w:r>
        <w:rPr>
          <w:rFonts w:ascii="Arial" w:hAnsi="Arial" w:cs="Arial"/>
          <w:color w:val="000000"/>
        </w:rPr>
        <w:t>(iii) Other service-related disabilities.</w:t>
      </w:r>
    </w:p>
    <w:p w14:paraId="31B03917" w14:textId="77777777" w:rsidR="00733E20" w:rsidRDefault="00733E20" w:rsidP="00733E20">
      <w:pPr>
        <w:pStyle w:val="NormalWeb"/>
        <w:spacing w:before="0" w:beforeAutospacing="0" w:after="264" w:afterAutospacing="0"/>
        <w:rPr>
          <w:rFonts w:ascii="Arial" w:hAnsi="Arial" w:cs="Arial"/>
          <w:color w:val="000000"/>
        </w:rPr>
      </w:pPr>
      <w:r>
        <w:rPr>
          <w:rFonts w:ascii="Arial" w:hAnsi="Arial" w:cs="Arial"/>
          <w:color w:val="000000"/>
        </w:rPr>
        <w:t xml:space="preserve">(c) “Service animal” means </w:t>
      </w:r>
      <w:proofErr w:type="gramStart"/>
      <w:r>
        <w:rPr>
          <w:rFonts w:ascii="Arial" w:hAnsi="Arial" w:cs="Arial"/>
          <w:color w:val="000000"/>
        </w:rPr>
        <w:t>all of</w:t>
      </w:r>
      <w:proofErr w:type="gramEnd"/>
      <w:r>
        <w:rPr>
          <w:rFonts w:ascii="Arial" w:hAnsi="Arial" w:cs="Arial"/>
          <w:color w:val="000000"/>
        </w:rPr>
        <w:t xml:space="preserve"> the following:</w:t>
      </w:r>
    </w:p>
    <w:p w14:paraId="508AF641" w14:textId="77777777" w:rsidR="00733E20" w:rsidRDefault="00733E20" w:rsidP="00733E20">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That term as defined in 28 CFR 36.104.</w:t>
      </w:r>
    </w:p>
    <w:p w14:paraId="7E15FFB7" w14:textId="77777777" w:rsidR="00733E20" w:rsidRDefault="00733E20" w:rsidP="00733E20">
      <w:pPr>
        <w:pStyle w:val="NormalWeb"/>
        <w:spacing w:before="0" w:beforeAutospacing="0" w:after="264" w:afterAutospacing="0"/>
        <w:rPr>
          <w:rFonts w:ascii="Arial" w:hAnsi="Arial" w:cs="Arial"/>
          <w:color w:val="000000"/>
        </w:rPr>
      </w:pPr>
      <w:r>
        <w:rPr>
          <w:rFonts w:ascii="Arial" w:hAnsi="Arial" w:cs="Arial"/>
          <w:color w:val="000000"/>
        </w:rPr>
        <w:t>(ii) A miniature horse that has been individually trained to do work or perform tasks as described in 28 CFR 36.104 for the benefit of a person with a disability.</w:t>
      </w:r>
    </w:p>
    <w:p w14:paraId="2D000319" w14:textId="77777777" w:rsidR="00733E20" w:rsidRDefault="00733E20" w:rsidP="00733E20">
      <w:pPr>
        <w:pStyle w:val="NormalWeb"/>
        <w:spacing w:before="0" w:beforeAutospacing="0" w:after="264" w:afterAutospacing="0"/>
        <w:rPr>
          <w:rFonts w:ascii="Arial" w:hAnsi="Arial" w:cs="Arial"/>
          <w:color w:val="000000"/>
        </w:rPr>
      </w:pPr>
      <w:r>
        <w:rPr>
          <w:rFonts w:ascii="Arial" w:hAnsi="Arial" w:cs="Arial"/>
          <w:color w:val="000000"/>
        </w:rPr>
        <w:t>(d) “Veteran” means any of the following:</w:t>
      </w:r>
    </w:p>
    <w:p w14:paraId="7483940B" w14:textId="77777777" w:rsidR="00733E20" w:rsidRDefault="00733E20" w:rsidP="00733E20">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A person who performed military service in the armed forces for a period of more than 90 days and separated from the armed forces in a manner other than a dishonorable discharge.</w:t>
      </w:r>
    </w:p>
    <w:p w14:paraId="76D37283" w14:textId="77777777" w:rsidR="00733E20" w:rsidRDefault="00733E20" w:rsidP="00733E20">
      <w:pPr>
        <w:pStyle w:val="NormalWeb"/>
        <w:spacing w:before="0" w:beforeAutospacing="0" w:after="264" w:afterAutospacing="0"/>
        <w:rPr>
          <w:rFonts w:ascii="Arial" w:hAnsi="Arial" w:cs="Arial"/>
          <w:color w:val="000000"/>
        </w:rPr>
      </w:pPr>
      <w:r>
        <w:rPr>
          <w:rFonts w:ascii="Arial" w:hAnsi="Arial" w:cs="Arial"/>
          <w:color w:val="000000"/>
        </w:rPr>
        <w:t>(ii) A person discharged or released from military service because of a service-related disability.</w:t>
      </w:r>
    </w:p>
    <w:p w14:paraId="28DD09FF" w14:textId="77777777" w:rsidR="00733E20" w:rsidRDefault="00733E20" w:rsidP="00733E20">
      <w:pPr>
        <w:pStyle w:val="NormalWeb"/>
        <w:spacing w:before="0" w:beforeAutospacing="0" w:after="264" w:afterAutospacing="0"/>
        <w:rPr>
          <w:rFonts w:ascii="Arial" w:hAnsi="Arial" w:cs="Arial"/>
          <w:color w:val="000000"/>
        </w:rPr>
      </w:pPr>
      <w:r>
        <w:rPr>
          <w:rFonts w:ascii="Arial" w:hAnsi="Arial" w:cs="Arial"/>
          <w:color w:val="000000"/>
        </w:rPr>
        <w:t>(iii) A member of a reserve branch of the armed forces at the time he or she was ordered to military service during a period of war, or in a campaign or expedition for which a campaign badge is authorized, and was released from military service in a manner other than a dishonorable discharge.</w:t>
      </w:r>
    </w:p>
    <w:p w14:paraId="42D53F99" w14:textId="77777777" w:rsidR="00733E20" w:rsidRDefault="00733E20" w:rsidP="00733E20">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 xml:space="preserve">P.A.1981, No. 82, § 1, </w:t>
      </w:r>
      <w:proofErr w:type="spellStart"/>
      <w:r>
        <w:rPr>
          <w:rFonts w:ascii="Arial" w:hAnsi="Arial" w:cs="Arial"/>
          <w:color w:val="000000"/>
        </w:rPr>
        <w:t>Imd</w:t>
      </w:r>
      <w:proofErr w:type="spellEnd"/>
      <w:r>
        <w:rPr>
          <w:rFonts w:ascii="Arial" w:hAnsi="Arial" w:cs="Arial"/>
          <w:color w:val="000000"/>
        </w:rPr>
        <w:t xml:space="preserve">. Eff. July 1. Amended by P.A.1984, No. 111, § 1, </w:t>
      </w:r>
      <w:proofErr w:type="spellStart"/>
      <w:r>
        <w:rPr>
          <w:rFonts w:ascii="Arial" w:hAnsi="Arial" w:cs="Arial"/>
          <w:color w:val="000000"/>
        </w:rPr>
        <w:t>Imd</w:t>
      </w:r>
      <w:proofErr w:type="spellEnd"/>
      <w:r>
        <w:rPr>
          <w:rFonts w:ascii="Arial" w:hAnsi="Arial" w:cs="Arial"/>
          <w:color w:val="000000"/>
        </w:rPr>
        <w:t>. Eff. May 24; P.A.2015, No. 147, Eff. Jan. 18, 2016.</w:t>
      </w:r>
    </w:p>
    <w:p w14:paraId="58138114" w14:textId="10E26205" w:rsidR="00733E20" w:rsidRDefault="00733E20"/>
    <w:p w14:paraId="57D71D67" w14:textId="728FCC1C" w:rsidR="00A152AC" w:rsidRDefault="00A152AC"/>
    <w:p w14:paraId="6BC5E3A8" w14:textId="77777777" w:rsidR="00A152AC" w:rsidRDefault="00A152AC" w:rsidP="00442BB9">
      <w:pPr>
        <w:pStyle w:val="Heading3"/>
      </w:pPr>
      <w:r>
        <w:rPr>
          <w:rStyle w:val="Strong"/>
          <w:rFonts w:ascii="Arial" w:hAnsi="Arial" w:cs="Arial"/>
          <w:color w:val="000000"/>
        </w:rPr>
        <w:lastRenderedPageBreak/>
        <w:t>752.62. Represent as in possession of service animal; prohibition</w:t>
      </w:r>
    </w:p>
    <w:p w14:paraId="21BB9759" w14:textId="77777777" w:rsidR="00A152AC" w:rsidRDefault="00A152AC" w:rsidP="00A152AC">
      <w:pPr>
        <w:pStyle w:val="NormalWeb"/>
        <w:spacing w:before="0" w:beforeAutospacing="0" w:after="264" w:afterAutospacing="0"/>
        <w:rPr>
          <w:rFonts w:ascii="Arial" w:hAnsi="Arial" w:cs="Arial"/>
          <w:color w:val="000000"/>
        </w:rPr>
      </w:pPr>
      <w:r>
        <w:rPr>
          <w:rFonts w:ascii="Arial" w:hAnsi="Arial" w:cs="Arial"/>
          <w:color w:val="000000"/>
        </w:rPr>
        <w:t>Sec. 2. A person shall not falsely represent that he or she is in possession of a service animal, or a service animal in training, in any public place.</w:t>
      </w:r>
    </w:p>
    <w:p w14:paraId="34A9F9CA" w14:textId="77777777" w:rsidR="00A152AC" w:rsidRDefault="00A152AC" w:rsidP="00A152AC">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 xml:space="preserve">P.A.1981, No. 82, § 2, </w:t>
      </w:r>
      <w:proofErr w:type="spellStart"/>
      <w:r>
        <w:rPr>
          <w:rFonts w:ascii="Arial" w:hAnsi="Arial" w:cs="Arial"/>
          <w:color w:val="000000"/>
        </w:rPr>
        <w:t>Imd</w:t>
      </w:r>
      <w:proofErr w:type="spellEnd"/>
      <w:r>
        <w:rPr>
          <w:rFonts w:ascii="Arial" w:hAnsi="Arial" w:cs="Arial"/>
          <w:color w:val="000000"/>
        </w:rPr>
        <w:t xml:space="preserve">. Eff. July 1. Amended by P.A.1984, No. 111, § 1, </w:t>
      </w:r>
      <w:proofErr w:type="spellStart"/>
      <w:r>
        <w:rPr>
          <w:rFonts w:ascii="Arial" w:hAnsi="Arial" w:cs="Arial"/>
          <w:color w:val="000000"/>
        </w:rPr>
        <w:t>Imd</w:t>
      </w:r>
      <w:proofErr w:type="spellEnd"/>
      <w:r>
        <w:rPr>
          <w:rFonts w:ascii="Arial" w:hAnsi="Arial" w:cs="Arial"/>
          <w:color w:val="000000"/>
        </w:rPr>
        <w:t>. Eff. May 24; P.A.2015, No. 147, Eff. Jan. 18, 2016.</w:t>
      </w:r>
    </w:p>
    <w:p w14:paraId="77E086A8" w14:textId="77777777" w:rsidR="00A152AC" w:rsidRDefault="00A152AC" w:rsidP="00A152AC">
      <w:pPr>
        <w:pStyle w:val="NormalWeb"/>
        <w:spacing w:before="0" w:beforeAutospacing="0" w:after="264" w:afterAutospacing="0"/>
        <w:rPr>
          <w:rFonts w:ascii="Arial" w:hAnsi="Arial" w:cs="Arial"/>
          <w:color w:val="000000"/>
        </w:rPr>
      </w:pPr>
      <w:r>
        <w:rPr>
          <w:rFonts w:ascii="Arial" w:hAnsi="Arial" w:cs="Arial"/>
          <w:color w:val="000000"/>
        </w:rPr>
        <w:t> </w:t>
      </w:r>
    </w:p>
    <w:p w14:paraId="7B9AD7C9" w14:textId="77777777" w:rsidR="00A152AC" w:rsidRDefault="00A152AC" w:rsidP="00442BB9">
      <w:pPr>
        <w:pStyle w:val="Heading3"/>
      </w:pPr>
      <w:bookmarkStart w:id="3" w:name="752.63"/>
      <w:bookmarkEnd w:id="3"/>
      <w:r>
        <w:rPr>
          <w:rStyle w:val="Strong"/>
          <w:rFonts w:ascii="Arial" w:hAnsi="Arial" w:cs="Arial"/>
          <w:color w:val="000000"/>
        </w:rPr>
        <w:t>752.63. Violation; Penalties</w:t>
      </w:r>
    </w:p>
    <w:p w14:paraId="7E55247D" w14:textId="77777777" w:rsidR="00A152AC" w:rsidRDefault="00A152AC" w:rsidP="00A152AC">
      <w:pPr>
        <w:pStyle w:val="NormalWeb"/>
        <w:spacing w:before="0" w:beforeAutospacing="0" w:after="264" w:afterAutospacing="0"/>
        <w:rPr>
          <w:rFonts w:ascii="Arial" w:hAnsi="Arial" w:cs="Arial"/>
          <w:color w:val="000000"/>
        </w:rPr>
      </w:pPr>
      <w:r>
        <w:rPr>
          <w:rFonts w:ascii="Arial" w:hAnsi="Arial" w:cs="Arial"/>
          <w:color w:val="000000"/>
        </w:rPr>
        <w:t>Sec. 3. A person who knowingly violates this act is guilty of a misdemeanor punishable by 1 or more of the following:</w:t>
      </w:r>
    </w:p>
    <w:p w14:paraId="2365D3F6" w14:textId="77777777" w:rsidR="00A152AC" w:rsidRDefault="00A152AC" w:rsidP="00A152AC">
      <w:pPr>
        <w:pStyle w:val="NormalWeb"/>
        <w:spacing w:before="0" w:beforeAutospacing="0" w:after="264" w:afterAutospacing="0"/>
        <w:rPr>
          <w:rFonts w:ascii="Arial" w:hAnsi="Arial" w:cs="Arial"/>
          <w:color w:val="000000"/>
        </w:rPr>
      </w:pPr>
      <w:r>
        <w:rPr>
          <w:rFonts w:ascii="Arial" w:hAnsi="Arial" w:cs="Arial"/>
          <w:color w:val="000000"/>
        </w:rPr>
        <w:t>(a) Imprisonment for not more than 90 days.</w:t>
      </w:r>
    </w:p>
    <w:p w14:paraId="14814449" w14:textId="77777777" w:rsidR="00A152AC" w:rsidRDefault="00A152AC" w:rsidP="00A152AC">
      <w:pPr>
        <w:pStyle w:val="NormalWeb"/>
        <w:spacing w:before="0" w:beforeAutospacing="0" w:after="264" w:afterAutospacing="0"/>
        <w:rPr>
          <w:rFonts w:ascii="Arial" w:hAnsi="Arial" w:cs="Arial"/>
          <w:color w:val="000000"/>
        </w:rPr>
      </w:pPr>
      <w:r>
        <w:rPr>
          <w:rFonts w:ascii="Arial" w:hAnsi="Arial" w:cs="Arial"/>
          <w:color w:val="000000"/>
        </w:rPr>
        <w:t>(b) A fine of not more than $500.00.</w:t>
      </w:r>
    </w:p>
    <w:p w14:paraId="3E2555AC" w14:textId="77777777" w:rsidR="00A152AC" w:rsidRDefault="00A152AC" w:rsidP="00A152AC">
      <w:pPr>
        <w:pStyle w:val="NormalWeb"/>
        <w:spacing w:before="0" w:beforeAutospacing="0" w:after="264" w:afterAutospacing="0"/>
        <w:rPr>
          <w:rFonts w:ascii="Arial" w:hAnsi="Arial" w:cs="Arial"/>
          <w:color w:val="000000"/>
        </w:rPr>
      </w:pPr>
      <w:r>
        <w:rPr>
          <w:rFonts w:ascii="Arial" w:hAnsi="Arial" w:cs="Arial"/>
          <w:color w:val="000000"/>
        </w:rPr>
        <w:t>(c) Community service for not more than 30 days.</w:t>
      </w:r>
    </w:p>
    <w:p w14:paraId="39548752" w14:textId="77777777" w:rsidR="00A152AC" w:rsidRDefault="00A152AC" w:rsidP="00A152AC">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 xml:space="preserve">P.A.1981, No. 82, § 3, </w:t>
      </w:r>
      <w:proofErr w:type="spellStart"/>
      <w:r>
        <w:rPr>
          <w:rFonts w:ascii="Arial" w:hAnsi="Arial" w:cs="Arial"/>
          <w:color w:val="000000"/>
        </w:rPr>
        <w:t>Imd</w:t>
      </w:r>
      <w:proofErr w:type="spellEnd"/>
      <w:r>
        <w:rPr>
          <w:rFonts w:ascii="Arial" w:hAnsi="Arial" w:cs="Arial"/>
          <w:color w:val="000000"/>
        </w:rPr>
        <w:t>. Eff. July 1. Amended by P.A.2015, No. 147, Eff. Jan. 18, 2016.</w:t>
      </w:r>
    </w:p>
    <w:p w14:paraId="11964A42" w14:textId="7AD8147A" w:rsidR="00A152AC" w:rsidRDefault="00A152AC"/>
    <w:p w14:paraId="4E96754B" w14:textId="7D1EAA84" w:rsidR="00A152AC" w:rsidRDefault="00A152AC"/>
    <w:p w14:paraId="32C46653" w14:textId="77777777" w:rsidR="00E450EF" w:rsidRDefault="00E450EF" w:rsidP="00442BB9">
      <w:pPr>
        <w:pStyle w:val="Heading3"/>
      </w:pPr>
      <w:r>
        <w:rPr>
          <w:rStyle w:val="Strong"/>
          <w:rFonts w:ascii="Arial" w:hAnsi="Arial" w:cs="Arial"/>
          <w:color w:val="000000"/>
        </w:rPr>
        <w:t>752.64. Report of violation; telephone complaint hotline; investigation</w:t>
      </w:r>
    </w:p>
    <w:p w14:paraId="33965CA3" w14:textId="77777777" w:rsidR="00E450EF" w:rsidRDefault="00E450EF" w:rsidP="00E450EF">
      <w:pPr>
        <w:pStyle w:val="NormalWeb"/>
        <w:spacing w:before="0" w:beforeAutospacing="0" w:after="264" w:afterAutospacing="0"/>
        <w:rPr>
          <w:rFonts w:ascii="Arial" w:hAnsi="Arial" w:cs="Arial"/>
          <w:color w:val="000000"/>
        </w:rPr>
      </w:pPr>
      <w:r>
        <w:rPr>
          <w:rFonts w:ascii="Arial" w:hAnsi="Arial" w:cs="Arial"/>
          <w:color w:val="000000"/>
        </w:rPr>
        <w:t>Sec. 4. The department of civil rights shall use its existing telephone complaint hotline to receive reports of a person falsely representing that he or she is in possession of a service animal or a service animal in training. The department may refer an alleged violation of this act to the appropriate law enforcement agency for investigation.</w:t>
      </w:r>
    </w:p>
    <w:p w14:paraId="2A6CB4EE" w14:textId="77777777" w:rsidR="00E450EF" w:rsidRDefault="00E450EF" w:rsidP="00E450EF">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P.A.1981, No. 82, § 4, added by P.A.2015, No. 147, Eff. Jan. 18, 2016.</w:t>
      </w:r>
    </w:p>
    <w:p w14:paraId="1C8075DA" w14:textId="2765CE87" w:rsidR="00A152AC" w:rsidRDefault="00A152AC"/>
    <w:p w14:paraId="07B0D023" w14:textId="252D7FF2" w:rsidR="00E450EF" w:rsidRDefault="00E450EF"/>
    <w:p w14:paraId="2657F5EE" w14:textId="77777777" w:rsidR="00A3266B" w:rsidRDefault="00A3266B" w:rsidP="00961667">
      <w:pPr>
        <w:pStyle w:val="Heading3"/>
      </w:pPr>
      <w:r>
        <w:rPr>
          <w:rStyle w:val="Strong"/>
          <w:rFonts w:ascii="Arial" w:hAnsi="Arial" w:cs="Arial"/>
          <w:color w:val="000000"/>
        </w:rPr>
        <w:t>750.502c. Service animals and service animals in training; public accommodation; removal or exclusion; control of animal; inquires and documentation; prohibited conduct; liability for damages; violations; penalty</w:t>
      </w:r>
    </w:p>
    <w:p w14:paraId="1782768B" w14:textId="77777777" w:rsidR="00A3266B" w:rsidRDefault="00A3266B" w:rsidP="00A3266B">
      <w:pPr>
        <w:pStyle w:val="NormalWeb"/>
        <w:spacing w:before="0" w:beforeAutospacing="0" w:after="264" w:afterAutospacing="0"/>
        <w:rPr>
          <w:rFonts w:ascii="Arial" w:hAnsi="Arial" w:cs="Arial"/>
          <w:color w:val="000000"/>
        </w:rPr>
      </w:pPr>
      <w:r>
        <w:rPr>
          <w:rStyle w:val="Strong"/>
          <w:rFonts w:ascii="Arial" w:hAnsi="Arial" w:cs="Arial"/>
          <w:color w:val="000000"/>
        </w:rPr>
        <w:t>&lt;Section effective the 91st day after final adjournment of the 2022 Regular Session. See, also, section 750.502c effective until the 91st day after final adjournment of the 2022 Regular Session.&gt;</w:t>
      </w:r>
    </w:p>
    <w:p w14:paraId="030A6620"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lastRenderedPageBreak/>
        <w:t>Sec. 502c. (1) Except as otherwise provided in subsections (2) and (3), a public accommodation shall modify its policies, practices, and procedures to permit the use of a service animal by a person with a disability. If the service animal is a miniature horse, a public accommodation may use the following assessment factors to determine whether the miniature horse can be accommodated in its facility:</w:t>
      </w:r>
    </w:p>
    <w:p w14:paraId="40FC92DF"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(a) The type, size, and weight of the miniature horse and whether the facility can accommodate these features.</w:t>
      </w:r>
    </w:p>
    <w:p w14:paraId="349B462A"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(b) Whether the handler has sufficient control of the miniature horse.</w:t>
      </w:r>
    </w:p>
    <w:p w14:paraId="43DF78DF"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(c) Whether the miniature horse is housebroken.</w:t>
      </w:r>
    </w:p>
    <w:p w14:paraId="6F2CE504"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(d) Whether the miniature horse's presence in a specific facility compromises legitimate safety requirements that are necessary for safe operation.</w:t>
      </w:r>
    </w:p>
    <w:p w14:paraId="285ABAC6"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(2) A public accommodation shall not ask a person with a disability to remove a service animal from the premises because of allergies or fear of the animal. A public accommodation may ask a person with a disability to remove his or her service animal from the premises only if either of the following applies:</w:t>
      </w:r>
    </w:p>
    <w:p w14:paraId="3BBBFC32"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(a) The service animal is out of control and its handler does not take effective action to control the service animal.</w:t>
      </w:r>
    </w:p>
    <w:p w14:paraId="35C6E1D5"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(b) The service animal is not housebroken.</w:t>
      </w:r>
    </w:p>
    <w:p w14:paraId="29D26FCA"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(3) Except as otherwise provided in subsection (2) and this subsection, a public accommodation shall modify its policies, practices, and procedures to permit the use of a service animal in training by an animal raiser or trainer, if the animal raiser or trainer is being accompanied by the service animal in training for the purpose of training or socializing the animal. A public accommodation shall not ask an animal raiser or trainer to remove a service animal in training from the premises because of allergies or fear of the animal. A public accommodation may ask an animal raiser or trainer to remove his or her service animal in training only if either of the following applies:</w:t>
      </w:r>
    </w:p>
    <w:p w14:paraId="09174FD5"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(a) The service animal in training is out of control and the animal raiser or trainer does not take effective action to control the animal.</w:t>
      </w:r>
    </w:p>
    <w:p w14:paraId="5E5E61BD"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(b) The service animal in training is not housebroken.</w:t>
      </w:r>
    </w:p>
    <w:p w14:paraId="65D874D0"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(4) If a public accommodation properly excludes a service animal under subsection (2) or a service animal in training under subsection (3), the public accommodation shall give the person with a disability or the animal raiser or trainer the opportunity to obtain goods, services, or accommodations without having the animal on the premises.</w:t>
      </w:r>
    </w:p>
    <w:p w14:paraId="3C0631A5"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 xml:space="preserve">(5) A service animal must be under the control of the person with a disability and must have a harness, leash, or other tether. If the person with a disability is unable because </w:t>
      </w:r>
      <w:r>
        <w:rPr>
          <w:rFonts w:ascii="Arial" w:hAnsi="Arial" w:cs="Arial"/>
          <w:color w:val="000000"/>
        </w:rPr>
        <w:lastRenderedPageBreak/>
        <w:t>of a disability to use a harness, leash, or other tether or the use of a harness, leash, or other tether would interfere with the service animal's safe and effective performance of work or tasks, the service animal must be otherwise under the control of the person with a disability.</w:t>
      </w:r>
    </w:p>
    <w:p w14:paraId="54AB57DD"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(6) A service animal in training must be under the control of the animal raiser or trainer and must have a harness, leash, or other tether. If the use of a harness, leash, or other tether would interfere with the animal's safe and effective performance of work, tasks, training, or socialization, the service animal in training must be otherwise under the control of the animal raiser or trainer.</w:t>
      </w:r>
    </w:p>
    <w:p w14:paraId="4C5699B8"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(7) A public accommodation is not responsible for the care or supervision of a service animal or service animal in training.</w:t>
      </w:r>
    </w:p>
    <w:p w14:paraId="3153F8EB"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(8) If it is not obvious what service a service animal provides, staff of a public accommodation shall not ask about a person with a disability's disability, require medical documentation, require a special identification card or training documentation for the service animal, or ask that the service animal demonstrate its ability to perform work or a task. Subject to subsection (9), staff may make the following 2 inquiries to determine whether an animal qualifies as a service animal:</w:t>
      </w:r>
    </w:p>
    <w:p w14:paraId="7D811760"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(a) Whether the service animal is required because of a disability.</w:t>
      </w:r>
    </w:p>
    <w:p w14:paraId="5C6AAD11"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(b) What work or task the service animal has been trained to perform.</w:t>
      </w:r>
    </w:p>
    <w:p w14:paraId="037E544C"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(9) A public accommodation shall not do either of the following:</w:t>
      </w:r>
    </w:p>
    <w:p w14:paraId="2074A966"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(a) Require documentation when making an inquiry under subsection (8).</w:t>
      </w:r>
    </w:p>
    <w:p w14:paraId="369373F7"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(b) Make an inquiry under subsection (8) if it is readily apparent that the service animal is trained to work or perform tasks for a person with a disability.</w:t>
      </w:r>
    </w:p>
    <w:p w14:paraId="51D49043"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(10) A public accommodation shall permit a person with a disability to be accompanied by his or her service animal and shall permit an animal raiser or trainer to be accompanied by his or her service animal in training in all areas of a place of public accommodation where members of the public, program participants, clients, customers, patrons, or invitees are permitted to go, including public areas of establishments that sell or prepare food, even if state or local health codes prohibit animals on the premises. A public accommodation may exclude a service animal or a service animal in training from a facility if the animal's presence interferes with legitimate safety requirements of the facility such as a surgery or burn unit in a hospital in which a sterile field is required.</w:t>
      </w:r>
    </w:p>
    <w:p w14:paraId="62AF49C2"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(11) A public accommodation shall not do any of the following:</w:t>
      </w:r>
    </w:p>
    <w:p w14:paraId="79AD7522"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(a) Isolate a person with a disability accompanied by his or her service animal.</w:t>
      </w:r>
    </w:p>
    <w:p w14:paraId="0E739B81"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lastRenderedPageBreak/>
        <w:t>(b) Isolate an animal raiser or trainer accompanied by his or her service animal in training.</w:t>
      </w:r>
    </w:p>
    <w:p w14:paraId="04216AF9"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(c) Treat a person with a disability accompanied by his or her service animal less favorably than other patrons.</w:t>
      </w:r>
    </w:p>
    <w:p w14:paraId="11119466"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(d) Treat an animal raiser or trainer accompanied by his or her service animal in training less favorably than other patrons.</w:t>
      </w:r>
    </w:p>
    <w:p w14:paraId="6A76BA89"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(e) Charge a fee to a person with a disability accompanied by his or her service animal that is not charged to other patrons that are not accompanied by service animals.</w:t>
      </w:r>
    </w:p>
    <w:p w14:paraId="67DEFD6C"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(f) Charge a fee to an animal raiser or trainer accompanied by his or her service animal in training that is not charged to other patrons that are not accompanied by service animals in training.</w:t>
      </w:r>
    </w:p>
    <w:p w14:paraId="70AD0866"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(g) Ask or require a person with a disability or animal raiser or trainer to pay a surcharge, regardless of whether individuals accompanied by pets are required to pay a surcharge, or to comply with other requirements that are not applicable to individuals that are not accompanied by pets.</w:t>
      </w:r>
    </w:p>
    <w:p w14:paraId="39282E09"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(12) An animal raiser or trainer is liable for damage to a public accommodation or injury to an individual caused by his or her service animal in training. If a public accommodation normally charges people for damage caused, the public accommodation may charge a person with a disability for damage caused by his or her service animal.</w:t>
      </w:r>
    </w:p>
    <w:p w14:paraId="557AE835"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(13) A public accommodation that violates subsection (1), (3), (4), (8), (9), (10), (11), or (13) is guilty of a misdemeanor.</w:t>
      </w:r>
    </w:p>
    <w:p w14:paraId="672B2A65"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(14) As used in this section:</w:t>
      </w:r>
    </w:p>
    <w:p w14:paraId="7E06492B"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(a) “Animal raiser or trainer” means an individual who raises and socializes a service animal in training with the intent that the animal will become a service animal.</w:t>
      </w:r>
    </w:p>
    <w:p w14:paraId="5231E6B7"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(b) “Facility” means that term as defined in 28 CFR 36.104.</w:t>
      </w:r>
    </w:p>
    <w:p w14:paraId="5F6CCA21"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(c) “Otherwise under the control of” includes, but is not limited to, voice control or signals.</w:t>
      </w:r>
    </w:p>
    <w:p w14:paraId="6B93310C"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(d) “Person with a disability” means an individual who has a disability as that term is defined in section 3 of the Americans with disabilities act of 1990, 42 USC 12102, and 28 CFR 36.105. Person with a disability includes a veteran who has been diagnosed with 1 or more of the following:</w:t>
      </w:r>
    </w:p>
    <w:p w14:paraId="08CD8A21"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Post-traumatic stress disorder.</w:t>
      </w:r>
    </w:p>
    <w:p w14:paraId="5038D5B3"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lastRenderedPageBreak/>
        <w:t>(ii) Traumatic brain injury.</w:t>
      </w:r>
    </w:p>
    <w:p w14:paraId="2F6B1955"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(iii) Other service-related disabilities.</w:t>
      </w:r>
    </w:p>
    <w:p w14:paraId="3AB79B89"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(e) “Place of public accommodation” means that term as defined in 28 CFR 36.104.</w:t>
      </w:r>
    </w:p>
    <w:p w14:paraId="30D69F74"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(f) “Public accommodation” means that term as defined in section 301 of the Americans with disabilities act of 1990, 42 USC 12181, and 28 CFR 36.104.</w:t>
      </w:r>
    </w:p>
    <w:p w14:paraId="34AFDFF6"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 xml:space="preserve">(g) “Service animal” means </w:t>
      </w:r>
      <w:proofErr w:type="gramStart"/>
      <w:r>
        <w:rPr>
          <w:rFonts w:ascii="Arial" w:hAnsi="Arial" w:cs="Arial"/>
          <w:color w:val="000000"/>
        </w:rPr>
        <w:t>all of</w:t>
      </w:r>
      <w:proofErr w:type="gramEnd"/>
      <w:r>
        <w:rPr>
          <w:rFonts w:ascii="Arial" w:hAnsi="Arial" w:cs="Arial"/>
          <w:color w:val="000000"/>
        </w:rPr>
        <w:t xml:space="preserve"> the following:</w:t>
      </w:r>
    </w:p>
    <w:p w14:paraId="5A2FAA65"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That term as defined in 28 CFR 36.104.</w:t>
      </w:r>
    </w:p>
    <w:p w14:paraId="71A8D036"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(ii) A miniature horse that has been individually trained to do work or perform tasks as described in 28 CFR 36.104 for the benefit of a person with a disability.</w:t>
      </w:r>
    </w:p>
    <w:p w14:paraId="74489A8E"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(h) “Service animal in training” means an animal accompanied by an animal raiser or trainer with the intent that animal is being raised, socialized, and trained to become a service animal.</w:t>
      </w:r>
    </w:p>
    <w:p w14:paraId="205E2C01"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“Veteran” means any of the following:</w:t>
      </w:r>
    </w:p>
    <w:p w14:paraId="57CAE3ED"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An individual who performed military service in the armed forces for a period of more than 90 days and separated from the armed forces in a manner other than a dishonorable discharge.</w:t>
      </w:r>
    </w:p>
    <w:p w14:paraId="1D96D277"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(ii) An individual discharged or released from military service because of a service-related disability.</w:t>
      </w:r>
    </w:p>
    <w:p w14:paraId="3E14F121"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(iii) A member of a reserve branch of the armed forces at the time he or she was ordered to military service during a period of war, or in a campaign or expedition for which a campaign badge is authorized, and was released from military service in a manner other than a dishonorable discharge.</w:t>
      </w:r>
    </w:p>
    <w:p w14:paraId="447346EB" w14:textId="77777777" w:rsidR="00A3266B" w:rsidRDefault="00A3266B" w:rsidP="00A3266B">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Amended by P.A.1980, No. 317, § 1, Eff. March 31, 1981; P.A.1984, No. 110, § 1, Eff. Oct. 1; P.A.1995, No. 114, § 1, Eff. Jan. 1, 1996; P.A.1998, No. 38,</w:t>
      </w:r>
    </w:p>
    <w:p w14:paraId="5D92275A" w14:textId="0E006AA2" w:rsidR="00E450EF" w:rsidRDefault="00E450EF"/>
    <w:p w14:paraId="41079009" w14:textId="5A2D722C" w:rsidR="004F1F93" w:rsidRDefault="004F1F93"/>
    <w:p w14:paraId="76960D22" w14:textId="77777777" w:rsidR="004F1F93" w:rsidRDefault="004F1F93" w:rsidP="00DC14FB">
      <w:pPr>
        <w:pStyle w:val="Heading2"/>
      </w:pPr>
      <w:r>
        <w:rPr>
          <w:rStyle w:val="Strong"/>
          <w:rFonts w:ascii="Arial" w:hAnsi="Arial" w:cs="Arial"/>
          <w:color w:val="000000"/>
        </w:rPr>
        <w:t>Michigan Compiled Laws Annotated. Chapter 37. Civil Rights. Identification and Patches for Service Animal.</w:t>
      </w:r>
    </w:p>
    <w:p w14:paraId="7582C231" w14:textId="77777777" w:rsidR="004F1F93" w:rsidRDefault="004F1F93" w:rsidP="00DC14FB">
      <w:pPr>
        <w:pStyle w:val="Heading3"/>
      </w:pPr>
      <w:bookmarkStart w:id="4" w:name="s301"/>
      <w:bookmarkEnd w:id="4"/>
      <w:r>
        <w:rPr>
          <w:rStyle w:val="Strong"/>
          <w:rFonts w:ascii="Arial" w:hAnsi="Arial" w:cs="Arial"/>
          <w:color w:val="000000"/>
        </w:rPr>
        <w:t>37.301. Definitions</w:t>
      </w:r>
    </w:p>
    <w:p w14:paraId="3460C0EC"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Sec. 1. As used in this act:</w:t>
      </w:r>
    </w:p>
    <w:p w14:paraId="7ED5DF98"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lastRenderedPageBreak/>
        <w:t>(a) “Department” means the department of civil rights.</w:t>
      </w:r>
    </w:p>
    <w:p w14:paraId="6DEFBD75"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(b) “Person with a disability” means a person who has a disability as defined in section 12102 of the Americans with disabilities act of 1990, 42 USC 12102, and 28 CFR 36.104.</w:t>
      </w:r>
    </w:p>
    <w:p w14:paraId="2144196F"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(c) As used in subdivision (b), “person with a disability” includes a veteran who has been diagnosed with 1 or more of the following:</w:t>
      </w:r>
    </w:p>
    <w:p w14:paraId="4C906867"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Post-traumatic stress disorder.</w:t>
      </w:r>
    </w:p>
    <w:p w14:paraId="5B021048"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(ii) Traumatic brain injury.</w:t>
      </w:r>
    </w:p>
    <w:p w14:paraId="79378454"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(iii) Other service-related disabilities.</w:t>
      </w:r>
    </w:p>
    <w:p w14:paraId="61DC731D"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 xml:space="preserve">(d) “Service animal” means </w:t>
      </w:r>
      <w:proofErr w:type="gramStart"/>
      <w:r>
        <w:rPr>
          <w:rFonts w:ascii="Arial" w:hAnsi="Arial" w:cs="Arial"/>
          <w:color w:val="000000"/>
        </w:rPr>
        <w:t>all of</w:t>
      </w:r>
      <w:proofErr w:type="gramEnd"/>
      <w:r>
        <w:rPr>
          <w:rFonts w:ascii="Arial" w:hAnsi="Arial" w:cs="Arial"/>
          <w:color w:val="000000"/>
        </w:rPr>
        <w:t xml:space="preserve"> the following:</w:t>
      </w:r>
    </w:p>
    <w:p w14:paraId="61390F40"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That term as defined in 28 CFR 36.104.</w:t>
      </w:r>
    </w:p>
    <w:p w14:paraId="650B03C8"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(ii) A miniature horse that has been individually trained to do work or perform tasks as described in 28 CFR 36.104 for the benefit of a person with a disability.</w:t>
      </w:r>
    </w:p>
    <w:p w14:paraId="729D0152"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(e) “Veteran” means any of the following:</w:t>
      </w:r>
    </w:p>
    <w:p w14:paraId="0C4895B0"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w:t>
      </w:r>
      <w:proofErr w:type="spellStart"/>
      <w:r>
        <w:rPr>
          <w:rFonts w:ascii="Arial" w:hAnsi="Arial" w:cs="Arial"/>
          <w:color w:val="000000"/>
        </w:rPr>
        <w:t>i</w:t>
      </w:r>
      <w:proofErr w:type="spellEnd"/>
      <w:r>
        <w:rPr>
          <w:rFonts w:ascii="Arial" w:hAnsi="Arial" w:cs="Arial"/>
          <w:color w:val="000000"/>
        </w:rPr>
        <w:t>) A person who performed military service in the armed forces for a period of more than 90 days and separated from the armed forces in a manner other than a dishonorable discharge.</w:t>
      </w:r>
    </w:p>
    <w:p w14:paraId="57A32DD2"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(ii) A person discharged or released from military service because of a service-related disability.</w:t>
      </w:r>
    </w:p>
    <w:p w14:paraId="2A21A390"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(iii) A member of a reserve branch of the armed forces at the time he or she was ordered to military service during a period of war, or in a campaign or expedition for which a campaign badge is authorized, and was released from military service in a manner other than a dishonorable discharge.</w:t>
      </w:r>
    </w:p>
    <w:p w14:paraId="678C8FB8"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Credits</w:t>
      </w:r>
    </w:p>
    <w:p w14:paraId="16727FD4" w14:textId="77777777" w:rsidR="004F1F93" w:rsidRDefault="004F1F93" w:rsidP="004F1F93">
      <w:pPr>
        <w:pStyle w:val="NormalWeb"/>
        <w:spacing w:before="0" w:beforeAutospacing="0" w:after="264" w:afterAutospacing="0"/>
        <w:rPr>
          <w:rFonts w:ascii="Arial" w:hAnsi="Arial" w:cs="Arial"/>
          <w:color w:val="000000"/>
        </w:rPr>
      </w:pPr>
      <w:r>
        <w:rPr>
          <w:rFonts w:ascii="Arial" w:hAnsi="Arial" w:cs="Arial"/>
          <w:color w:val="000000"/>
        </w:rPr>
        <w:t>P.A.2015, No. 146, § 1, Eff. Jan. 18, 2016.</w:t>
      </w:r>
    </w:p>
    <w:p w14:paraId="6E9BF187" w14:textId="77777777" w:rsidR="00515696" w:rsidRDefault="00515696" w:rsidP="00515696">
      <w:pPr>
        <w:pStyle w:val="NormalWeb"/>
        <w:spacing w:before="0" w:beforeAutospacing="0" w:after="264" w:afterAutospacing="0"/>
        <w:rPr>
          <w:rFonts w:ascii="Arial" w:hAnsi="Arial" w:cs="Arial"/>
          <w:color w:val="000000"/>
        </w:rPr>
      </w:pPr>
      <w:r>
        <w:rPr>
          <w:rStyle w:val="Strong"/>
          <w:rFonts w:ascii="Arial" w:hAnsi="Arial" w:cs="Arial"/>
          <w:color w:val="000000"/>
        </w:rPr>
        <w:t>37.303. Voluntary identification and patch for service animals; availability; requirements</w:t>
      </w:r>
    </w:p>
    <w:p w14:paraId="6F8DC9F7" w14:textId="77777777" w:rsidR="00515696" w:rsidRDefault="00515696" w:rsidP="00515696">
      <w:pPr>
        <w:pStyle w:val="NormalWeb"/>
        <w:spacing w:before="0" w:beforeAutospacing="0" w:after="264" w:afterAutospacing="0"/>
        <w:rPr>
          <w:rFonts w:ascii="Arial" w:hAnsi="Arial" w:cs="Arial"/>
          <w:color w:val="000000"/>
        </w:rPr>
      </w:pPr>
      <w:r>
        <w:rPr>
          <w:rFonts w:ascii="Arial" w:hAnsi="Arial" w:cs="Arial"/>
          <w:color w:val="000000"/>
        </w:rPr>
        <w:t>Sec. 3. (1) Subject to subsection (2), the department shall develop and make available upon request a voluntary identification and patch for a service animal for a person with a disability.</w:t>
      </w:r>
    </w:p>
    <w:p w14:paraId="2D8A07BC" w14:textId="77777777" w:rsidR="00515696" w:rsidRDefault="00515696" w:rsidP="00515696">
      <w:pPr>
        <w:pStyle w:val="NormalWeb"/>
        <w:spacing w:before="0" w:beforeAutospacing="0" w:after="264" w:afterAutospacing="0"/>
        <w:rPr>
          <w:rFonts w:ascii="Arial" w:hAnsi="Arial" w:cs="Arial"/>
          <w:color w:val="000000"/>
        </w:rPr>
      </w:pPr>
      <w:r>
        <w:rPr>
          <w:rFonts w:ascii="Arial" w:hAnsi="Arial" w:cs="Arial"/>
          <w:color w:val="000000"/>
        </w:rPr>
        <w:lastRenderedPageBreak/>
        <w:t xml:space="preserve">(2) To be eligible to receive the voluntary identification and patch described in subsection (1), the person seeking the materials shall provide </w:t>
      </w:r>
      <w:proofErr w:type="gramStart"/>
      <w:r>
        <w:rPr>
          <w:rFonts w:ascii="Arial" w:hAnsi="Arial" w:cs="Arial"/>
          <w:color w:val="000000"/>
        </w:rPr>
        <w:t>all of</w:t>
      </w:r>
      <w:proofErr w:type="gramEnd"/>
      <w:r>
        <w:rPr>
          <w:rFonts w:ascii="Arial" w:hAnsi="Arial" w:cs="Arial"/>
          <w:color w:val="000000"/>
        </w:rPr>
        <w:t xml:space="preserve"> the following:</w:t>
      </w:r>
    </w:p>
    <w:p w14:paraId="23578CA4" w14:textId="77777777" w:rsidR="00515696" w:rsidRDefault="00515696" w:rsidP="00515696">
      <w:pPr>
        <w:pStyle w:val="NormalWeb"/>
        <w:spacing w:before="0" w:beforeAutospacing="0" w:after="264" w:afterAutospacing="0"/>
        <w:rPr>
          <w:rFonts w:ascii="Arial" w:hAnsi="Arial" w:cs="Arial"/>
          <w:color w:val="000000"/>
        </w:rPr>
      </w:pPr>
      <w:r>
        <w:rPr>
          <w:rFonts w:ascii="Arial" w:hAnsi="Arial" w:cs="Arial"/>
          <w:color w:val="000000"/>
        </w:rPr>
        <w:t>(a) An affidavit signed by the person seeking the identification and patch attesting that the service animal for which the identification and patch are being sought has been trained to be a service animal for use by a person with a disability.</w:t>
      </w:r>
    </w:p>
    <w:p w14:paraId="70BB4525" w14:textId="77777777" w:rsidR="00515696" w:rsidRDefault="00515696" w:rsidP="00515696">
      <w:pPr>
        <w:pStyle w:val="NormalWeb"/>
        <w:spacing w:before="0" w:beforeAutospacing="0" w:after="264" w:afterAutospacing="0"/>
        <w:rPr>
          <w:rFonts w:ascii="Arial" w:hAnsi="Arial" w:cs="Arial"/>
          <w:color w:val="000000"/>
        </w:rPr>
      </w:pPr>
      <w:r>
        <w:rPr>
          <w:rFonts w:ascii="Arial" w:hAnsi="Arial" w:cs="Arial"/>
          <w:color w:val="000000"/>
        </w:rPr>
        <w:t>(b) Documentation from an appropriate health care or rehabilitation professional that the individual requires the assistance of a service animal due to a disability.</w:t>
      </w:r>
    </w:p>
    <w:p w14:paraId="5B5886EA" w14:textId="77777777" w:rsidR="00515696" w:rsidRDefault="00515696" w:rsidP="00515696">
      <w:pPr>
        <w:pStyle w:val="NormalWeb"/>
        <w:spacing w:before="0" w:beforeAutospacing="0" w:after="264" w:afterAutospacing="0"/>
        <w:rPr>
          <w:rFonts w:ascii="Arial" w:hAnsi="Arial" w:cs="Arial"/>
          <w:color w:val="000000"/>
        </w:rPr>
      </w:pPr>
      <w:r>
        <w:rPr>
          <w:rFonts w:ascii="Arial" w:hAnsi="Arial" w:cs="Arial"/>
          <w:color w:val="000000"/>
        </w:rPr>
        <w:t>Credits</w:t>
      </w:r>
      <w:r>
        <w:rPr>
          <w:rFonts w:ascii="Arial" w:hAnsi="Arial" w:cs="Arial"/>
          <w:color w:val="000000"/>
        </w:rPr>
        <w:br/>
        <w:t>P.A.2015, No. 146, § 3, Eff. Jan. 18, 2016.</w:t>
      </w:r>
    </w:p>
    <w:p w14:paraId="1C81F813" w14:textId="615D3242" w:rsidR="004F1F93" w:rsidRDefault="004F1F93"/>
    <w:p w14:paraId="4F5DFA79" w14:textId="635ECE65" w:rsidR="001A3AEA" w:rsidRDefault="001A3AEA"/>
    <w:p w14:paraId="4328B9A7" w14:textId="77777777" w:rsidR="000D6B1B" w:rsidRDefault="000D6B1B" w:rsidP="00DC14FB">
      <w:pPr>
        <w:pStyle w:val="Heading3"/>
      </w:pPr>
      <w:r>
        <w:rPr>
          <w:rStyle w:val="Strong"/>
          <w:rFonts w:ascii="Arial" w:hAnsi="Arial" w:cs="Arial"/>
          <w:color w:val="000000"/>
        </w:rPr>
        <w:t>37.305. Report of unlawful use of service animal; telephone complaint hotline; investigation</w:t>
      </w:r>
    </w:p>
    <w:p w14:paraId="0C671C07" w14:textId="77777777" w:rsidR="000D6B1B" w:rsidRDefault="000D6B1B" w:rsidP="000D6B1B">
      <w:pPr>
        <w:pStyle w:val="NormalWeb"/>
        <w:spacing w:before="0" w:beforeAutospacing="0" w:after="264" w:afterAutospacing="0"/>
        <w:rPr>
          <w:rFonts w:ascii="Arial" w:hAnsi="Arial" w:cs="Arial"/>
          <w:color w:val="000000"/>
        </w:rPr>
      </w:pPr>
      <w:r>
        <w:rPr>
          <w:rFonts w:ascii="Arial" w:hAnsi="Arial" w:cs="Arial"/>
          <w:color w:val="000000"/>
        </w:rPr>
        <w:t>Sec. 5. The department shall use its existing telephone complaint hotline to receive reports of problems encountered by a person with a disability using a service animal and to receive reports of a person impersonating a person with a disability and using a service animal. The department may refer an alleged violation of section 3(2)(a)1 to the appropriate law enforcement agency for investigation.</w:t>
      </w:r>
    </w:p>
    <w:p w14:paraId="6AAB02A5" w14:textId="77777777" w:rsidR="000D6B1B" w:rsidRDefault="000D6B1B" w:rsidP="000D6B1B">
      <w:pPr>
        <w:pStyle w:val="NormalWeb"/>
        <w:spacing w:before="0" w:beforeAutospacing="0" w:after="264" w:afterAutospacing="0"/>
        <w:rPr>
          <w:rFonts w:ascii="Arial" w:hAnsi="Arial" w:cs="Arial"/>
          <w:color w:val="000000"/>
        </w:rPr>
      </w:pPr>
      <w:r>
        <w:rPr>
          <w:rFonts w:ascii="Arial" w:hAnsi="Arial" w:cs="Arial"/>
          <w:color w:val="000000"/>
        </w:rPr>
        <w:t>Credits</w:t>
      </w:r>
    </w:p>
    <w:p w14:paraId="3D91666F" w14:textId="77777777" w:rsidR="000D6B1B" w:rsidRDefault="000D6B1B" w:rsidP="000D6B1B">
      <w:pPr>
        <w:pStyle w:val="NormalWeb"/>
        <w:spacing w:before="0" w:beforeAutospacing="0" w:after="264" w:afterAutospacing="0"/>
        <w:rPr>
          <w:rFonts w:ascii="Arial" w:hAnsi="Arial" w:cs="Arial"/>
          <w:color w:val="000000"/>
        </w:rPr>
      </w:pPr>
      <w:r>
        <w:rPr>
          <w:rFonts w:ascii="Arial" w:hAnsi="Arial" w:cs="Arial"/>
          <w:color w:val="000000"/>
        </w:rPr>
        <w:t>P.A.2015, No. 146, § 5, Eff. Jan. 18, 2016.</w:t>
      </w:r>
    </w:p>
    <w:p w14:paraId="4720DBBF" w14:textId="435BD361" w:rsidR="001A3AEA" w:rsidRDefault="001A3AEA"/>
    <w:p w14:paraId="34C91398" w14:textId="21018284" w:rsidR="00B23BF4" w:rsidRDefault="00B23BF4"/>
    <w:p w14:paraId="3803EA2B" w14:textId="77777777" w:rsidR="00B23BF4" w:rsidRDefault="00B23BF4" w:rsidP="00B23BF4">
      <w:pPr>
        <w:pStyle w:val="NormalWeb"/>
        <w:spacing w:before="0" w:beforeAutospacing="0" w:after="264" w:afterAutospacing="0"/>
        <w:rPr>
          <w:rFonts w:ascii="Arial" w:hAnsi="Arial" w:cs="Arial"/>
          <w:color w:val="000000"/>
        </w:rPr>
      </w:pPr>
      <w:r>
        <w:rPr>
          <w:rFonts w:ascii="Arial" w:hAnsi="Arial" w:cs="Arial"/>
          <w:color w:val="000000"/>
        </w:rPr>
        <w:t>Footnotes</w:t>
      </w:r>
      <w:r>
        <w:rPr>
          <w:rFonts w:ascii="Arial" w:hAnsi="Arial" w:cs="Arial"/>
          <w:color w:val="000000"/>
        </w:rPr>
        <w:br/>
        <w:t>1 M.C.L.A. § 37.303.</w:t>
      </w:r>
    </w:p>
    <w:p w14:paraId="093B49CB" w14:textId="77777777" w:rsidR="00B23BF4" w:rsidRDefault="00B23BF4" w:rsidP="00B23BF4">
      <w:pPr>
        <w:pStyle w:val="NormalWeb"/>
        <w:spacing w:before="0" w:beforeAutospacing="0" w:after="264" w:afterAutospacing="0"/>
        <w:rPr>
          <w:rFonts w:ascii="Arial" w:hAnsi="Arial" w:cs="Arial"/>
          <w:color w:val="000000"/>
        </w:rPr>
      </w:pPr>
      <w:r>
        <w:rPr>
          <w:rFonts w:ascii="Arial" w:hAnsi="Arial" w:cs="Arial"/>
          <w:color w:val="000000"/>
        </w:rPr>
        <w:t> </w:t>
      </w:r>
    </w:p>
    <w:p w14:paraId="428A9FE0" w14:textId="77777777" w:rsidR="00B23BF4" w:rsidRDefault="00B23BF4" w:rsidP="00DC14FB">
      <w:pPr>
        <w:pStyle w:val="Heading3"/>
      </w:pPr>
      <w:bookmarkStart w:id="5" w:name="s307"/>
      <w:bookmarkEnd w:id="5"/>
      <w:r>
        <w:rPr>
          <w:rStyle w:val="Strong"/>
          <w:rFonts w:ascii="Arial" w:hAnsi="Arial" w:cs="Arial"/>
          <w:color w:val="000000"/>
        </w:rPr>
        <w:t>37.307. False or fraudulent affidavit; penalties</w:t>
      </w:r>
    </w:p>
    <w:p w14:paraId="5B2437E1" w14:textId="77777777" w:rsidR="00B23BF4" w:rsidRDefault="00B23BF4" w:rsidP="00B23BF4">
      <w:pPr>
        <w:pStyle w:val="NormalWeb"/>
        <w:spacing w:before="0" w:beforeAutospacing="0" w:after="264" w:afterAutospacing="0"/>
        <w:rPr>
          <w:rFonts w:ascii="Arial" w:hAnsi="Arial" w:cs="Arial"/>
          <w:color w:val="000000"/>
        </w:rPr>
      </w:pPr>
      <w:r>
        <w:rPr>
          <w:rFonts w:ascii="Arial" w:hAnsi="Arial" w:cs="Arial"/>
          <w:color w:val="000000"/>
        </w:rPr>
        <w:t>Sec. 7. A person who knowingly or willingly submits a false or fraudulent affidavit under section 3(2)(a)1 is guilty of a misdemeanor punishable by 1 or more of the following:</w:t>
      </w:r>
    </w:p>
    <w:p w14:paraId="178094F9" w14:textId="77777777" w:rsidR="00B23BF4" w:rsidRDefault="00B23BF4" w:rsidP="00B23BF4">
      <w:pPr>
        <w:pStyle w:val="NormalWeb"/>
        <w:spacing w:before="0" w:beforeAutospacing="0" w:after="264" w:afterAutospacing="0"/>
        <w:rPr>
          <w:rFonts w:ascii="Arial" w:hAnsi="Arial" w:cs="Arial"/>
          <w:color w:val="000000"/>
        </w:rPr>
      </w:pPr>
      <w:r>
        <w:rPr>
          <w:rFonts w:ascii="Arial" w:hAnsi="Arial" w:cs="Arial"/>
          <w:color w:val="000000"/>
        </w:rPr>
        <w:t>(a) Imprisonment for not more than 90 days.</w:t>
      </w:r>
    </w:p>
    <w:p w14:paraId="3ADFCCF4" w14:textId="77777777" w:rsidR="00B23BF4" w:rsidRDefault="00B23BF4" w:rsidP="00B23BF4">
      <w:pPr>
        <w:pStyle w:val="NormalWeb"/>
        <w:spacing w:before="0" w:beforeAutospacing="0" w:after="264" w:afterAutospacing="0"/>
        <w:rPr>
          <w:rFonts w:ascii="Arial" w:hAnsi="Arial" w:cs="Arial"/>
          <w:color w:val="000000"/>
        </w:rPr>
      </w:pPr>
      <w:r>
        <w:rPr>
          <w:rFonts w:ascii="Arial" w:hAnsi="Arial" w:cs="Arial"/>
          <w:color w:val="000000"/>
        </w:rPr>
        <w:t>(b) A fine of not more than $500.00.</w:t>
      </w:r>
    </w:p>
    <w:p w14:paraId="36C684D5" w14:textId="77777777" w:rsidR="00B23BF4" w:rsidRDefault="00B23BF4" w:rsidP="00B23BF4">
      <w:pPr>
        <w:pStyle w:val="NormalWeb"/>
        <w:spacing w:before="0" w:beforeAutospacing="0" w:after="264" w:afterAutospacing="0"/>
        <w:rPr>
          <w:rFonts w:ascii="Arial" w:hAnsi="Arial" w:cs="Arial"/>
          <w:color w:val="000000"/>
        </w:rPr>
      </w:pPr>
      <w:r>
        <w:rPr>
          <w:rFonts w:ascii="Arial" w:hAnsi="Arial" w:cs="Arial"/>
          <w:color w:val="000000"/>
        </w:rPr>
        <w:t>(c) Community service for not more than 30 days.</w:t>
      </w:r>
    </w:p>
    <w:p w14:paraId="78E2B133" w14:textId="77777777" w:rsidR="00B23BF4" w:rsidRDefault="00B23BF4" w:rsidP="00B23BF4">
      <w:pPr>
        <w:pStyle w:val="NormalWeb"/>
        <w:spacing w:before="0" w:beforeAutospacing="0" w:after="264" w:afterAutospacing="0"/>
        <w:rPr>
          <w:rFonts w:ascii="Arial" w:hAnsi="Arial" w:cs="Arial"/>
          <w:color w:val="000000"/>
        </w:rPr>
      </w:pPr>
      <w:r>
        <w:rPr>
          <w:rFonts w:ascii="Arial" w:hAnsi="Arial" w:cs="Arial"/>
          <w:color w:val="000000"/>
        </w:rPr>
        <w:lastRenderedPageBreak/>
        <w:t>Credits</w:t>
      </w:r>
      <w:r>
        <w:rPr>
          <w:rFonts w:ascii="Arial" w:hAnsi="Arial" w:cs="Arial"/>
          <w:color w:val="000000"/>
        </w:rPr>
        <w:br/>
        <w:t>P.A.2015, No. 146, § 7, Eff. Jan. 18, 2016.</w:t>
      </w:r>
    </w:p>
    <w:p w14:paraId="51F8C2B1" w14:textId="77777777" w:rsidR="00B23BF4" w:rsidRDefault="00B23BF4"/>
    <w:sectPr w:rsidR="00B23B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2A"/>
    <w:rsid w:val="000D6B1B"/>
    <w:rsid w:val="00120284"/>
    <w:rsid w:val="00155103"/>
    <w:rsid w:val="001A3AEA"/>
    <w:rsid w:val="00262E8B"/>
    <w:rsid w:val="00336C71"/>
    <w:rsid w:val="00392EA9"/>
    <w:rsid w:val="00442BB9"/>
    <w:rsid w:val="00471A35"/>
    <w:rsid w:val="004F1F93"/>
    <w:rsid w:val="00515696"/>
    <w:rsid w:val="00587825"/>
    <w:rsid w:val="005B3F1A"/>
    <w:rsid w:val="00713A0D"/>
    <w:rsid w:val="00733E20"/>
    <w:rsid w:val="007E51FB"/>
    <w:rsid w:val="009335FF"/>
    <w:rsid w:val="00942D92"/>
    <w:rsid w:val="00961667"/>
    <w:rsid w:val="00975D2C"/>
    <w:rsid w:val="009C740A"/>
    <w:rsid w:val="00A152AC"/>
    <w:rsid w:val="00A3266B"/>
    <w:rsid w:val="00B23BF4"/>
    <w:rsid w:val="00C33DF1"/>
    <w:rsid w:val="00CA70E0"/>
    <w:rsid w:val="00D41BC1"/>
    <w:rsid w:val="00DC0B3D"/>
    <w:rsid w:val="00DC14FB"/>
    <w:rsid w:val="00E450EF"/>
    <w:rsid w:val="00ED526C"/>
    <w:rsid w:val="00F4082A"/>
    <w:rsid w:val="00FE0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8BD5"/>
  <w15:chartTrackingRefBased/>
  <w15:docId w15:val="{39E92290-A527-4F26-8AEB-0BFE23D6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D92"/>
    <w:pPr>
      <w:spacing w:line="256" w:lineRule="auto"/>
    </w:pPr>
  </w:style>
  <w:style w:type="paragraph" w:styleId="Heading1">
    <w:name w:val="heading 1"/>
    <w:basedOn w:val="Normal"/>
    <w:next w:val="Normal"/>
    <w:link w:val="Heading1Char"/>
    <w:uiPriority w:val="9"/>
    <w:qFormat/>
    <w:rsid w:val="001551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51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51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3F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6C71"/>
    <w:rPr>
      <w:b/>
      <w:bCs/>
    </w:rPr>
  </w:style>
  <w:style w:type="character" w:customStyle="1" w:styleId="Heading1Char">
    <w:name w:val="Heading 1 Char"/>
    <w:basedOn w:val="DefaultParagraphFont"/>
    <w:link w:val="Heading1"/>
    <w:uiPriority w:val="9"/>
    <w:rsid w:val="001551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510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5510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9994">
      <w:bodyDiv w:val="1"/>
      <w:marLeft w:val="0"/>
      <w:marRight w:val="0"/>
      <w:marTop w:val="0"/>
      <w:marBottom w:val="0"/>
      <w:divBdr>
        <w:top w:val="none" w:sz="0" w:space="0" w:color="auto"/>
        <w:left w:val="none" w:sz="0" w:space="0" w:color="auto"/>
        <w:bottom w:val="none" w:sz="0" w:space="0" w:color="auto"/>
        <w:right w:val="none" w:sz="0" w:space="0" w:color="auto"/>
      </w:divBdr>
    </w:div>
    <w:div w:id="211574982">
      <w:bodyDiv w:val="1"/>
      <w:marLeft w:val="0"/>
      <w:marRight w:val="0"/>
      <w:marTop w:val="0"/>
      <w:marBottom w:val="0"/>
      <w:divBdr>
        <w:top w:val="none" w:sz="0" w:space="0" w:color="auto"/>
        <w:left w:val="none" w:sz="0" w:space="0" w:color="auto"/>
        <w:bottom w:val="none" w:sz="0" w:space="0" w:color="auto"/>
        <w:right w:val="none" w:sz="0" w:space="0" w:color="auto"/>
      </w:divBdr>
    </w:div>
    <w:div w:id="212356285">
      <w:bodyDiv w:val="1"/>
      <w:marLeft w:val="0"/>
      <w:marRight w:val="0"/>
      <w:marTop w:val="0"/>
      <w:marBottom w:val="0"/>
      <w:divBdr>
        <w:top w:val="none" w:sz="0" w:space="0" w:color="auto"/>
        <w:left w:val="none" w:sz="0" w:space="0" w:color="auto"/>
        <w:bottom w:val="none" w:sz="0" w:space="0" w:color="auto"/>
        <w:right w:val="none" w:sz="0" w:space="0" w:color="auto"/>
      </w:divBdr>
    </w:div>
    <w:div w:id="281034866">
      <w:bodyDiv w:val="1"/>
      <w:marLeft w:val="0"/>
      <w:marRight w:val="0"/>
      <w:marTop w:val="0"/>
      <w:marBottom w:val="0"/>
      <w:divBdr>
        <w:top w:val="none" w:sz="0" w:space="0" w:color="auto"/>
        <w:left w:val="none" w:sz="0" w:space="0" w:color="auto"/>
        <w:bottom w:val="none" w:sz="0" w:space="0" w:color="auto"/>
        <w:right w:val="none" w:sz="0" w:space="0" w:color="auto"/>
      </w:divBdr>
    </w:div>
    <w:div w:id="372120620">
      <w:bodyDiv w:val="1"/>
      <w:marLeft w:val="0"/>
      <w:marRight w:val="0"/>
      <w:marTop w:val="0"/>
      <w:marBottom w:val="0"/>
      <w:divBdr>
        <w:top w:val="none" w:sz="0" w:space="0" w:color="auto"/>
        <w:left w:val="none" w:sz="0" w:space="0" w:color="auto"/>
        <w:bottom w:val="none" w:sz="0" w:space="0" w:color="auto"/>
        <w:right w:val="none" w:sz="0" w:space="0" w:color="auto"/>
      </w:divBdr>
    </w:div>
    <w:div w:id="560485044">
      <w:bodyDiv w:val="1"/>
      <w:marLeft w:val="0"/>
      <w:marRight w:val="0"/>
      <w:marTop w:val="0"/>
      <w:marBottom w:val="0"/>
      <w:divBdr>
        <w:top w:val="none" w:sz="0" w:space="0" w:color="auto"/>
        <w:left w:val="none" w:sz="0" w:space="0" w:color="auto"/>
        <w:bottom w:val="none" w:sz="0" w:space="0" w:color="auto"/>
        <w:right w:val="none" w:sz="0" w:space="0" w:color="auto"/>
      </w:divBdr>
    </w:div>
    <w:div w:id="926115668">
      <w:bodyDiv w:val="1"/>
      <w:marLeft w:val="0"/>
      <w:marRight w:val="0"/>
      <w:marTop w:val="0"/>
      <w:marBottom w:val="0"/>
      <w:divBdr>
        <w:top w:val="none" w:sz="0" w:space="0" w:color="auto"/>
        <w:left w:val="none" w:sz="0" w:space="0" w:color="auto"/>
        <w:bottom w:val="none" w:sz="0" w:space="0" w:color="auto"/>
        <w:right w:val="none" w:sz="0" w:space="0" w:color="auto"/>
      </w:divBdr>
    </w:div>
    <w:div w:id="970205584">
      <w:bodyDiv w:val="1"/>
      <w:marLeft w:val="0"/>
      <w:marRight w:val="0"/>
      <w:marTop w:val="0"/>
      <w:marBottom w:val="0"/>
      <w:divBdr>
        <w:top w:val="none" w:sz="0" w:space="0" w:color="auto"/>
        <w:left w:val="none" w:sz="0" w:space="0" w:color="auto"/>
        <w:bottom w:val="none" w:sz="0" w:space="0" w:color="auto"/>
        <w:right w:val="none" w:sz="0" w:space="0" w:color="auto"/>
      </w:divBdr>
    </w:div>
    <w:div w:id="1186796680">
      <w:bodyDiv w:val="1"/>
      <w:marLeft w:val="0"/>
      <w:marRight w:val="0"/>
      <w:marTop w:val="0"/>
      <w:marBottom w:val="0"/>
      <w:divBdr>
        <w:top w:val="none" w:sz="0" w:space="0" w:color="auto"/>
        <w:left w:val="none" w:sz="0" w:space="0" w:color="auto"/>
        <w:bottom w:val="none" w:sz="0" w:space="0" w:color="auto"/>
        <w:right w:val="none" w:sz="0" w:space="0" w:color="auto"/>
      </w:divBdr>
    </w:div>
    <w:div w:id="1226645086">
      <w:bodyDiv w:val="1"/>
      <w:marLeft w:val="0"/>
      <w:marRight w:val="0"/>
      <w:marTop w:val="0"/>
      <w:marBottom w:val="0"/>
      <w:divBdr>
        <w:top w:val="none" w:sz="0" w:space="0" w:color="auto"/>
        <w:left w:val="none" w:sz="0" w:space="0" w:color="auto"/>
        <w:bottom w:val="none" w:sz="0" w:space="0" w:color="auto"/>
        <w:right w:val="none" w:sz="0" w:space="0" w:color="auto"/>
      </w:divBdr>
    </w:div>
    <w:div w:id="1490705579">
      <w:bodyDiv w:val="1"/>
      <w:marLeft w:val="0"/>
      <w:marRight w:val="0"/>
      <w:marTop w:val="0"/>
      <w:marBottom w:val="0"/>
      <w:divBdr>
        <w:top w:val="none" w:sz="0" w:space="0" w:color="auto"/>
        <w:left w:val="none" w:sz="0" w:space="0" w:color="auto"/>
        <w:bottom w:val="none" w:sz="0" w:space="0" w:color="auto"/>
        <w:right w:val="none" w:sz="0" w:space="0" w:color="auto"/>
      </w:divBdr>
    </w:div>
    <w:div w:id="1831020419">
      <w:bodyDiv w:val="1"/>
      <w:marLeft w:val="0"/>
      <w:marRight w:val="0"/>
      <w:marTop w:val="0"/>
      <w:marBottom w:val="0"/>
      <w:divBdr>
        <w:top w:val="none" w:sz="0" w:space="0" w:color="auto"/>
        <w:left w:val="none" w:sz="0" w:space="0" w:color="auto"/>
        <w:bottom w:val="none" w:sz="0" w:space="0" w:color="auto"/>
        <w:right w:val="none" w:sz="0" w:space="0" w:color="auto"/>
      </w:divBdr>
    </w:div>
    <w:div w:id="1859270693">
      <w:bodyDiv w:val="1"/>
      <w:marLeft w:val="0"/>
      <w:marRight w:val="0"/>
      <w:marTop w:val="0"/>
      <w:marBottom w:val="0"/>
      <w:divBdr>
        <w:top w:val="none" w:sz="0" w:space="0" w:color="auto"/>
        <w:left w:val="none" w:sz="0" w:space="0" w:color="auto"/>
        <w:bottom w:val="none" w:sz="0" w:space="0" w:color="auto"/>
        <w:right w:val="none" w:sz="0" w:space="0" w:color="auto"/>
      </w:divBdr>
    </w:div>
    <w:div w:id="2041587291">
      <w:bodyDiv w:val="1"/>
      <w:marLeft w:val="0"/>
      <w:marRight w:val="0"/>
      <w:marTop w:val="0"/>
      <w:marBottom w:val="0"/>
      <w:divBdr>
        <w:top w:val="none" w:sz="0" w:space="0" w:color="auto"/>
        <w:left w:val="none" w:sz="0" w:space="0" w:color="auto"/>
        <w:bottom w:val="none" w:sz="0" w:space="0" w:color="auto"/>
        <w:right w:val="none" w:sz="0" w:space="0" w:color="auto"/>
      </w:divBdr>
    </w:div>
    <w:div w:id="213182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14</Pages>
  <Words>3835</Words>
  <Characters>21863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Asia Quinones-Evans</dc:creator>
  <cp:keywords/>
  <dc:description/>
  <cp:lastModifiedBy>Aleeha Dudley</cp:lastModifiedBy>
  <cp:revision>48</cp:revision>
  <dcterms:created xsi:type="dcterms:W3CDTF">2023-01-02T20:13:00Z</dcterms:created>
  <dcterms:modified xsi:type="dcterms:W3CDTF">2023-02-18T13:30:00Z</dcterms:modified>
</cp:coreProperties>
</file>